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75E" w:rsidRDefault="00D27BE5">
      <w:pPr>
        <w:widowControl/>
        <w:jc w:val="center"/>
        <w:outlineLvl w:val="0"/>
        <w:rPr>
          <w:rFonts w:ascii="宋体" w:eastAsia="宋体" w:hAnsi="宋体" w:cs="宋体"/>
          <w:b/>
          <w:bCs/>
          <w:kern w:val="36"/>
          <w:sz w:val="36"/>
          <w:szCs w:val="48"/>
        </w:rPr>
      </w:pPr>
      <w:r>
        <w:rPr>
          <w:rFonts w:ascii="宋体" w:eastAsia="宋体" w:hAnsi="宋体" w:cs="宋体"/>
          <w:b/>
          <w:bCs/>
          <w:kern w:val="36"/>
          <w:sz w:val="36"/>
          <w:szCs w:val="48"/>
        </w:rPr>
        <w:t>上海健康医学院202</w:t>
      </w:r>
      <w:r w:rsidR="00483A70">
        <w:rPr>
          <w:rFonts w:ascii="宋体" w:eastAsia="宋体" w:hAnsi="宋体" w:cs="宋体" w:hint="eastAsia"/>
          <w:b/>
          <w:bCs/>
          <w:kern w:val="36"/>
          <w:sz w:val="36"/>
          <w:szCs w:val="48"/>
        </w:rPr>
        <w:t>3</w:t>
      </w:r>
      <w:bookmarkStart w:id="0" w:name="_GoBack"/>
      <w:bookmarkEnd w:id="0"/>
      <w:r>
        <w:rPr>
          <w:rFonts w:ascii="宋体" w:eastAsia="宋体" w:hAnsi="宋体" w:cs="宋体"/>
          <w:b/>
          <w:bCs/>
          <w:kern w:val="36"/>
          <w:sz w:val="36"/>
          <w:szCs w:val="48"/>
        </w:rPr>
        <w:t>年护理学专业</w:t>
      </w:r>
    </w:p>
    <w:p w:rsidR="001E375E" w:rsidRDefault="00D27BE5">
      <w:pPr>
        <w:widowControl/>
        <w:jc w:val="center"/>
        <w:outlineLvl w:val="0"/>
        <w:rPr>
          <w:rFonts w:ascii="宋体" w:eastAsia="宋体" w:hAnsi="宋体" w:cs="宋体"/>
          <w:b/>
          <w:bCs/>
          <w:kern w:val="36"/>
          <w:sz w:val="36"/>
          <w:szCs w:val="48"/>
        </w:rPr>
      </w:pPr>
      <w:r>
        <w:rPr>
          <w:rFonts w:ascii="宋体" w:eastAsia="宋体" w:hAnsi="宋体" w:cs="宋体"/>
          <w:b/>
          <w:bCs/>
          <w:kern w:val="36"/>
          <w:sz w:val="36"/>
          <w:szCs w:val="48"/>
        </w:rPr>
        <w:t>中本贯通</w:t>
      </w:r>
      <w:proofErr w:type="gramStart"/>
      <w:r>
        <w:rPr>
          <w:rFonts w:ascii="宋体" w:eastAsia="宋体" w:hAnsi="宋体" w:cs="宋体"/>
          <w:b/>
          <w:bCs/>
          <w:kern w:val="36"/>
          <w:sz w:val="36"/>
          <w:szCs w:val="48"/>
        </w:rPr>
        <w:t>转段考试</w:t>
      </w:r>
      <w:proofErr w:type="gramEnd"/>
      <w:r w:rsidR="005237BD" w:rsidRPr="005237BD">
        <w:rPr>
          <w:rFonts w:ascii="宋体" w:eastAsia="宋体" w:hAnsi="宋体" w:cs="宋体" w:hint="eastAsia"/>
          <w:b/>
          <w:bCs/>
          <w:kern w:val="36"/>
          <w:sz w:val="36"/>
          <w:szCs w:val="48"/>
        </w:rPr>
        <w:t>技能水平测试</w:t>
      </w:r>
      <w:r>
        <w:rPr>
          <w:rFonts w:ascii="宋体" w:eastAsia="宋体" w:hAnsi="宋体" w:cs="宋体"/>
          <w:b/>
          <w:bCs/>
          <w:kern w:val="36"/>
          <w:sz w:val="36"/>
          <w:szCs w:val="48"/>
        </w:rPr>
        <w:t>考试大纲</w:t>
      </w:r>
    </w:p>
    <w:p w:rsidR="001E375E" w:rsidRDefault="001E375E">
      <w:pPr>
        <w:widowControl/>
        <w:jc w:val="center"/>
        <w:outlineLvl w:val="0"/>
        <w:rPr>
          <w:rFonts w:ascii="宋体" w:eastAsia="宋体" w:hAnsi="宋体" w:cs="宋体"/>
          <w:b/>
          <w:bCs/>
          <w:kern w:val="36"/>
          <w:sz w:val="36"/>
          <w:szCs w:val="48"/>
        </w:rPr>
      </w:pPr>
    </w:p>
    <w:p w:rsidR="001E375E" w:rsidRDefault="00D27BE5">
      <w:pPr>
        <w:widowControl/>
        <w:jc w:val="center"/>
        <w:outlineLvl w:val="0"/>
        <w:rPr>
          <w:rFonts w:ascii="黑体" w:eastAsia="黑体" w:hAnsi="黑体"/>
          <w:sz w:val="32"/>
          <w:szCs w:val="32"/>
        </w:rPr>
      </w:pPr>
      <w:r>
        <w:rPr>
          <w:rFonts w:ascii="黑体" w:eastAsia="黑体" w:hAnsi="黑体" w:hint="eastAsia"/>
          <w:sz w:val="32"/>
          <w:szCs w:val="32"/>
        </w:rPr>
        <w:t>第一部分 专业基础（理论考核</w:t>
      </w:r>
      <w:r>
        <w:rPr>
          <w:rFonts w:ascii="黑体" w:eastAsia="黑体" w:hAnsi="黑体"/>
          <w:sz w:val="32"/>
          <w:szCs w:val="32"/>
        </w:rPr>
        <w:t>100</w:t>
      </w:r>
      <w:r>
        <w:rPr>
          <w:rFonts w:ascii="黑体" w:eastAsia="黑体" w:hAnsi="黑体" w:hint="eastAsia"/>
          <w:sz w:val="32"/>
          <w:szCs w:val="32"/>
        </w:rPr>
        <w:t>分）</w:t>
      </w:r>
    </w:p>
    <w:p w:rsidR="001E375E" w:rsidRPr="00070F4C" w:rsidRDefault="00D27BE5">
      <w:pPr>
        <w:widowControl/>
        <w:spacing w:before="100" w:beforeAutospacing="1" w:after="100" w:afterAutospacing="1" w:line="360" w:lineRule="auto"/>
        <w:jc w:val="left"/>
        <w:rPr>
          <w:rFonts w:ascii="仿宋" w:eastAsia="仿宋" w:hAnsi="仿宋" w:cs="宋体"/>
          <w:color w:val="000000" w:themeColor="text1"/>
          <w:kern w:val="0"/>
          <w:sz w:val="28"/>
          <w:szCs w:val="28"/>
        </w:rPr>
      </w:pPr>
      <w:r w:rsidRPr="00070F4C">
        <w:rPr>
          <w:rFonts w:ascii="宋体" w:eastAsia="宋体" w:hAnsi="宋体" w:cs="宋体" w:hint="eastAsia"/>
          <w:b/>
          <w:bCs/>
          <w:kern w:val="0"/>
          <w:sz w:val="28"/>
          <w:szCs w:val="28"/>
        </w:rPr>
        <w:t> </w:t>
      </w:r>
      <w:r w:rsidRPr="00070F4C">
        <w:rPr>
          <w:rFonts w:ascii="仿宋" w:eastAsia="仿宋" w:hAnsi="仿宋" w:cs="宋体" w:hint="eastAsia"/>
          <w:b/>
          <w:bCs/>
          <w:kern w:val="0"/>
          <w:sz w:val="28"/>
          <w:szCs w:val="28"/>
        </w:rPr>
        <w:t>一、正常人体学（</w:t>
      </w:r>
      <w:r w:rsidRPr="00070F4C">
        <w:rPr>
          <w:rFonts w:ascii="仿宋" w:eastAsia="仿宋" w:hAnsi="仿宋" w:cs="Calibri"/>
          <w:b/>
          <w:bCs/>
          <w:kern w:val="0"/>
          <w:sz w:val="28"/>
          <w:szCs w:val="28"/>
        </w:rPr>
        <w:t>15</w:t>
      </w:r>
      <w:r w:rsidRPr="00070F4C">
        <w:rPr>
          <w:rFonts w:ascii="仿宋" w:eastAsia="仿宋" w:hAnsi="仿宋" w:cs="宋体" w:hint="eastAsia"/>
          <w:b/>
          <w:bCs/>
          <w:kern w:val="0"/>
          <w:sz w:val="28"/>
          <w:szCs w:val="28"/>
        </w:rPr>
        <w:t>分）</w:t>
      </w:r>
      <w:r w:rsidRPr="00070F4C">
        <w:rPr>
          <w:rFonts w:ascii="仿宋" w:eastAsia="仿宋" w:hAnsi="仿宋" w:cs="宋体" w:hint="eastAsia"/>
          <w:b/>
          <w:bCs/>
          <w:color w:val="000000" w:themeColor="text1"/>
          <w:kern w:val="0"/>
          <w:sz w:val="28"/>
          <w:szCs w:val="28"/>
        </w:rPr>
        <w:t>（参考教材：《正常人体学基础》，上海科学技术出版社，顾春娟、鲍建瑛主编）</w:t>
      </w:r>
    </w:p>
    <w:tbl>
      <w:tblPr>
        <w:tblW w:w="0" w:type="auto"/>
        <w:tblCellSpacing w:w="0" w:type="dxa"/>
        <w:tblCellMar>
          <w:left w:w="0" w:type="dxa"/>
          <w:right w:w="0" w:type="dxa"/>
        </w:tblCellMar>
        <w:tblLook w:val="04A0" w:firstRow="1" w:lastRow="0" w:firstColumn="1" w:lastColumn="0" w:noHBand="0" w:noVBand="1"/>
      </w:tblPr>
      <w:tblGrid>
        <w:gridCol w:w="971"/>
        <w:gridCol w:w="1065"/>
        <w:gridCol w:w="6459"/>
      </w:tblGrid>
      <w:tr w:rsidR="001E375E" w:rsidRPr="00070F4C">
        <w:trPr>
          <w:tblCellSpacing w:w="0" w:type="dxa"/>
        </w:trPr>
        <w:tc>
          <w:tcPr>
            <w:tcW w:w="971"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rsidP="00070F4C">
            <w:pPr>
              <w:widowControl/>
              <w:spacing w:before="100" w:beforeAutospacing="1" w:after="100" w:afterAutospacing="1"/>
              <w:jc w:val="center"/>
              <w:rPr>
                <w:rFonts w:ascii="仿宋" w:eastAsia="仿宋" w:hAnsi="仿宋" w:cs="宋体"/>
                <w:kern w:val="0"/>
                <w:sz w:val="28"/>
                <w:szCs w:val="28"/>
              </w:rPr>
            </w:pPr>
            <w:r w:rsidRPr="00070F4C">
              <w:rPr>
                <w:rFonts w:ascii="仿宋" w:eastAsia="仿宋" w:hAnsi="仿宋" w:cs="宋体" w:hint="eastAsia"/>
                <w:kern w:val="0"/>
                <w:sz w:val="28"/>
                <w:szCs w:val="28"/>
              </w:rPr>
              <w:t>单元</w:t>
            </w:r>
          </w:p>
        </w:tc>
        <w:tc>
          <w:tcPr>
            <w:tcW w:w="85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rsidP="00070F4C">
            <w:pPr>
              <w:widowControl/>
              <w:spacing w:before="100" w:beforeAutospacing="1" w:after="100" w:afterAutospacing="1"/>
              <w:jc w:val="center"/>
              <w:rPr>
                <w:rFonts w:ascii="仿宋" w:eastAsia="仿宋" w:hAnsi="仿宋" w:cs="宋体"/>
                <w:kern w:val="0"/>
                <w:sz w:val="28"/>
                <w:szCs w:val="28"/>
              </w:rPr>
            </w:pPr>
            <w:r w:rsidRPr="00070F4C">
              <w:rPr>
                <w:rFonts w:ascii="仿宋" w:eastAsia="仿宋" w:hAnsi="仿宋" w:cs="宋体" w:hint="eastAsia"/>
                <w:kern w:val="0"/>
                <w:sz w:val="28"/>
                <w:szCs w:val="28"/>
              </w:rPr>
              <w:t>细目</w:t>
            </w:r>
          </w:p>
        </w:tc>
        <w:tc>
          <w:tcPr>
            <w:tcW w:w="6459"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rsidP="00070F4C">
            <w:pPr>
              <w:widowControl/>
              <w:spacing w:before="100" w:beforeAutospacing="1" w:after="100" w:afterAutospacing="1"/>
              <w:jc w:val="center"/>
              <w:rPr>
                <w:rFonts w:ascii="仿宋" w:eastAsia="仿宋" w:hAnsi="仿宋" w:cs="宋体"/>
                <w:kern w:val="0"/>
                <w:sz w:val="28"/>
                <w:szCs w:val="28"/>
              </w:rPr>
            </w:pPr>
            <w:r w:rsidRPr="00070F4C">
              <w:rPr>
                <w:rFonts w:ascii="仿宋" w:eastAsia="仿宋" w:hAnsi="仿宋" w:cs="宋体" w:hint="eastAsia"/>
                <w:kern w:val="0"/>
                <w:sz w:val="28"/>
                <w:szCs w:val="28"/>
              </w:rPr>
              <w:t>要点</w:t>
            </w:r>
          </w:p>
        </w:tc>
      </w:tr>
      <w:tr w:rsidR="001E375E" w:rsidRPr="00070F4C">
        <w:trPr>
          <w:tblCellSpacing w:w="0" w:type="dxa"/>
        </w:trPr>
        <w:tc>
          <w:tcPr>
            <w:tcW w:w="971"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pPr>
              <w:widowControl/>
              <w:spacing w:before="100" w:beforeAutospacing="1" w:after="100" w:afterAutospacing="1"/>
              <w:jc w:val="center"/>
              <w:rPr>
                <w:rFonts w:ascii="仿宋" w:eastAsia="仿宋" w:hAnsi="仿宋" w:cs="宋体"/>
                <w:kern w:val="0"/>
                <w:sz w:val="28"/>
                <w:szCs w:val="28"/>
              </w:rPr>
            </w:pPr>
            <w:r w:rsidRPr="00070F4C">
              <w:rPr>
                <w:rFonts w:ascii="仿宋" w:eastAsia="仿宋" w:hAnsi="仿宋" w:cs="Calibri" w:hint="eastAsia"/>
                <w:kern w:val="0"/>
                <w:sz w:val="28"/>
                <w:szCs w:val="28"/>
              </w:rPr>
              <w:t>一、</w:t>
            </w:r>
            <w:r w:rsidRPr="00070F4C">
              <w:rPr>
                <w:rFonts w:ascii="仿宋" w:eastAsia="仿宋" w:hAnsi="仿宋" w:cs="宋体" w:hint="eastAsia"/>
                <w:kern w:val="0"/>
                <w:sz w:val="28"/>
                <w:szCs w:val="28"/>
              </w:rPr>
              <w:t>消化系统</w:t>
            </w:r>
          </w:p>
        </w:tc>
        <w:tc>
          <w:tcPr>
            <w:tcW w:w="85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pPr>
              <w:widowControl/>
              <w:spacing w:before="100" w:beforeAutospacing="1" w:after="100" w:afterAutospacing="1"/>
              <w:jc w:val="center"/>
              <w:rPr>
                <w:rFonts w:ascii="仿宋" w:eastAsia="仿宋" w:hAnsi="仿宋" w:cs="宋体"/>
                <w:kern w:val="0"/>
                <w:sz w:val="28"/>
                <w:szCs w:val="28"/>
              </w:rPr>
            </w:pPr>
            <w:r w:rsidRPr="00070F4C">
              <w:rPr>
                <w:rFonts w:ascii="仿宋" w:eastAsia="仿宋" w:hAnsi="仿宋" w:cs="宋体" w:hint="eastAsia"/>
                <w:kern w:val="0"/>
                <w:sz w:val="28"/>
                <w:szCs w:val="28"/>
              </w:rPr>
              <w:t>（一）解剖部分</w:t>
            </w: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消化系统的组成，上、下消化道的概念。</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咽峡的构成，腭扁桃体的位置；腮腺的位置及导管开口部位。</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3.</w:t>
            </w:r>
            <w:r w:rsidRPr="00070F4C">
              <w:rPr>
                <w:rFonts w:ascii="仿宋" w:eastAsia="仿宋" w:hAnsi="仿宋" w:cs="宋体" w:hint="eastAsia"/>
                <w:kern w:val="0"/>
                <w:sz w:val="28"/>
                <w:szCs w:val="28"/>
              </w:rPr>
              <w:t>咽的分部及各部交通；食管狭窄的位置及距中切牙的距离。</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4.</w:t>
            </w:r>
            <w:r w:rsidRPr="00070F4C">
              <w:rPr>
                <w:rFonts w:ascii="仿宋" w:eastAsia="仿宋" w:hAnsi="仿宋" w:cs="宋体" w:hint="eastAsia"/>
                <w:kern w:val="0"/>
                <w:sz w:val="28"/>
                <w:szCs w:val="28"/>
              </w:rPr>
              <w:t>胃的形态、位置、分部；小肠的分部；大肠的分部；盲肠和结肠的</w:t>
            </w:r>
            <w:proofErr w:type="gramStart"/>
            <w:r w:rsidRPr="00070F4C">
              <w:rPr>
                <w:rFonts w:ascii="仿宋" w:eastAsia="仿宋" w:hAnsi="仿宋" w:cs="宋体" w:hint="eastAsia"/>
                <w:kern w:val="0"/>
                <w:sz w:val="28"/>
                <w:szCs w:val="28"/>
              </w:rPr>
              <w:t>的</w:t>
            </w:r>
            <w:proofErr w:type="gramEnd"/>
            <w:r w:rsidRPr="00070F4C">
              <w:rPr>
                <w:rFonts w:ascii="仿宋" w:eastAsia="仿宋" w:hAnsi="仿宋" w:cs="宋体" w:hint="eastAsia"/>
                <w:kern w:val="0"/>
                <w:sz w:val="28"/>
                <w:szCs w:val="28"/>
              </w:rPr>
              <w:t>三个特征性结构；结肠的分部；阑尾的位置和根部的体表投影；直肠的位置和弯曲。</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5.</w:t>
            </w:r>
            <w:r w:rsidRPr="00070F4C">
              <w:rPr>
                <w:rFonts w:ascii="仿宋" w:eastAsia="仿宋" w:hAnsi="仿宋" w:cs="宋体" w:hint="eastAsia"/>
                <w:kern w:val="0"/>
                <w:sz w:val="28"/>
                <w:szCs w:val="28"/>
              </w:rPr>
              <w:t>肝的位置；胆囊的位置，胆囊底的体表投影；胰的位置。</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pPr>
              <w:widowControl/>
              <w:spacing w:before="100" w:beforeAutospacing="1" w:after="100" w:afterAutospacing="1"/>
              <w:jc w:val="center"/>
              <w:rPr>
                <w:rFonts w:ascii="仿宋" w:eastAsia="仿宋" w:hAnsi="仿宋" w:cs="宋体"/>
                <w:kern w:val="0"/>
                <w:sz w:val="28"/>
                <w:szCs w:val="28"/>
              </w:rPr>
            </w:pPr>
            <w:r w:rsidRPr="00070F4C">
              <w:rPr>
                <w:rFonts w:ascii="仿宋" w:eastAsia="仿宋" w:hAnsi="仿宋" w:cs="宋体" w:hint="eastAsia"/>
                <w:kern w:val="0"/>
                <w:sz w:val="28"/>
                <w:szCs w:val="28"/>
              </w:rPr>
              <w:t>（二）生理部分</w:t>
            </w: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消化和吸收的概念；唾液的成分和作用；咀嚼、吞咽和蠕动的概念。</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胃液的性质、成分和作用；胃的运动形式；胃的排空及其调节。</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3.</w:t>
            </w:r>
            <w:r w:rsidRPr="00070F4C">
              <w:rPr>
                <w:rFonts w:ascii="仿宋" w:eastAsia="仿宋" w:hAnsi="仿宋" w:cs="宋体" w:hint="eastAsia"/>
                <w:kern w:val="0"/>
                <w:sz w:val="28"/>
                <w:szCs w:val="28"/>
              </w:rPr>
              <w:t>胰液和胆汁的性质、成分和作用；小肠的运动形式；胆囊的功能、胆汁分泌和排出。</w:t>
            </w:r>
            <w:r w:rsidRPr="00070F4C">
              <w:rPr>
                <w:rFonts w:ascii="仿宋" w:eastAsia="仿宋" w:hAnsi="仿宋" w:cs="Calibri"/>
                <w:kern w:val="0"/>
                <w:sz w:val="28"/>
                <w:szCs w:val="28"/>
              </w:rPr>
              <w:t>…</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4.</w:t>
            </w:r>
            <w:r w:rsidRPr="00070F4C">
              <w:rPr>
                <w:rFonts w:ascii="仿宋" w:eastAsia="仿宋" w:hAnsi="仿宋" w:cs="宋体" w:hint="eastAsia"/>
                <w:kern w:val="0"/>
                <w:sz w:val="28"/>
                <w:szCs w:val="28"/>
              </w:rPr>
              <w:t>大肠的运动形式和排便；大肠内细菌的作用；食物中纤维素对肠道功能的影响。</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5.</w:t>
            </w:r>
            <w:r w:rsidRPr="00070F4C">
              <w:rPr>
                <w:rFonts w:ascii="仿宋" w:eastAsia="仿宋" w:hAnsi="仿宋" w:cs="宋体" w:hint="eastAsia"/>
                <w:kern w:val="0"/>
                <w:sz w:val="28"/>
                <w:szCs w:val="28"/>
              </w:rPr>
              <w:t>吸收的部位及途径；小肠内主要营养物质（水、无机盐、糖、蛋白质、脂肪、胆固醇和维生素）的吸收。</w:t>
            </w:r>
          </w:p>
        </w:tc>
      </w:tr>
      <w:tr w:rsidR="001E375E" w:rsidRPr="00070F4C">
        <w:trPr>
          <w:tblCellSpacing w:w="0" w:type="dxa"/>
        </w:trPr>
        <w:tc>
          <w:tcPr>
            <w:tcW w:w="971"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pPr>
              <w:widowControl/>
              <w:spacing w:before="100" w:beforeAutospacing="1" w:after="100" w:afterAutospacing="1"/>
              <w:jc w:val="center"/>
              <w:rPr>
                <w:rFonts w:ascii="仿宋" w:eastAsia="仿宋" w:hAnsi="仿宋" w:cs="宋体"/>
                <w:kern w:val="0"/>
                <w:sz w:val="28"/>
                <w:szCs w:val="28"/>
              </w:rPr>
            </w:pPr>
            <w:r w:rsidRPr="00070F4C">
              <w:rPr>
                <w:rFonts w:ascii="仿宋" w:eastAsia="仿宋" w:hAnsi="仿宋" w:cs="Calibri" w:hint="eastAsia"/>
                <w:kern w:val="0"/>
                <w:sz w:val="28"/>
                <w:szCs w:val="28"/>
              </w:rPr>
              <w:t>二、</w:t>
            </w:r>
            <w:r w:rsidRPr="00070F4C">
              <w:rPr>
                <w:rFonts w:ascii="仿宋" w:eastAsia="仿宋" w:hAnsi="仿宋" w:cs="宋体" w:hint="eastAsia"/>
                <w:kern w:val="0"/>
                <w:sz w:val="28"/>
                <w:szCs w:val="28"/>
              </w:rPr>
              <w:t>呼吸系统</w:t>
            </w:r>
          </w:p>
        </w:tc>
        <w:tc>
          <w:tcPr>
            <w:tcW w:w="85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pPr>
              <w:widowControl/>
              <w:spacing w:before="100" w:beforeAutospacing="1" w:after="100" w:afterAutospacing="1"/>
              <w:jc w:val="center"/>
              <w:rPr>
                <w:rFonts w:ascii="仿宋" w:eastAsia="仿宋" w:hAnsi="仿宋" w:cs="宋体"/>
                <w:kern w:val="0"/>
                <w:sz w:val="28"/>
                <w:szCs w:val="28"/>
              </w:rPr>
            </w:pPr>
            <w:r w:rsidRPr="00070F4C">
              <w:rPr>
                <w:rFonts w:ascii="仿宋" w:eastAsia="仿宋" w:hAnsi="仿宋" w:cs="宋体" w:hint="eastAsia"/>
                <w:kern w:val="0"/>
                <w:sz w:val="28"/>
                <w:szCs w:val="28"/>
              </w:rPr>
              <w:t>（一）解剖部分</w:t>
            </w: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呼吸系统的组成，上、下呼吸道的概念。</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鼻旁窦的名称、位置和开口；喉腔的分部和最狭窄的部位。</w:t>
            </w:r>
            <w:r w:rsidRPr="00070F4C">
              <w:rPr>
                <w:rFonts w:ascii="仿宋" w:eastAsia="仿宋" w:hAnsi="仿宋" w:cs="Calibri"/>
                <w:kern w:val="0"/>
                <w:sz w:val="28"/>
                <w:szCs w:val="28"/>
              </w:rPr>
              <w:t xml:space="preserve"> </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3.</w:t>
            </w:r>
            <w:r w:rsidRPr="00070F4C">
              <w:rPr>
                <w:rFonts w:ascii="仿宋" w:eastAsia="仿宋" w:hAnsi="仿宋" w:cs="宋体" w:hint="eastAsia"/>
                <w:kern w:val="0"/>
                <w:sz w:val="28"/>
                <w:szCs w:val="28"/>
              </w:rPr>
              <w:t>左、右主支气管的区别及临床意义，气管切开的部位。</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4.</w:t>
            </w:r>
            <w:r w:rsidRPr="00070F4C">
              <w:rPr>
                <w:rFonts w:ascii="仿宋" w:eastAsia="仿宋" w:hAnsi="仿宋" w:cs="宋体" w:hint="eastAsia"/>
                <w:kern w:val="0"/>
                <w:sz w:val="28"/>
                <w:szCs w:val="28"/>
              </w:rPr>
              <w:t>肺的位置、形态和分叶，左、右肺的形态差异；胸膜腔和肋膈隐窝的概念及其临床意义。</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pPr>
              <w:widowControl/>
              <w:spacing w:before="100" w:beforeAutospacing="1" w:after="100" w:afterAutospacing="1"/>
              <w:jc w:val="center"/>
              <w:rPr>
                <w:rFonts w:ascii="仿宋" w:eastAsia="仿宋" w:hAnsi="仿宋" w:cs="宋体"/>
                <w:kern w:val="0"/>
                <w:sz w:val="28"/>
                <w:szCs w:val="28"/>
              </w:rPr>
            </w:pPr>
            <w:r w:rsidRPr="00070F4C">
              <w:rPr>
                <w:rFonts w:ascii="仿宋" w:eastAsia="仿宋" w:hAnsi="仿宋" w:cs="宋体" w:hint="eastAsia"/>
                <w:kern w:val="0"/>
                <w:sz w:val="28"/>
                <w:szCs w:val="28"/>
              </w:rPr>
              <w:t>（二）生理部分</w:t>
            </w: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呼吸的概念和</w:t>
            </w:r>
            <w:r w:rsidRPr="00070F4C">
              <w:rPr>
                <w:rFonts w:ascii="仿宋" w:eastAsia="仿宋" w:hAnsi="仿宋" w:cs="Calibri"/>
                <w:kern w:val="0"/>
                <w:sz w:val="28"/>
                <w:szCs w:val="28"/>
              </w:rPr>
              <w:t>4</w:t>
            </w:r>
            <w:r w:rsidRPr="00070F4C">
              <w:rPr>
                <w:rFonts w:ascii="仿宋" w:eastAsia="仿宋" w:hAnsi="仿宋" w:cs="宋体" w:hint="eastAsia"/>
                <w:kern w:val="0"/>
                <w:sz w:val="28"/>
                <w:szCs w:val="28"/>
              </w:rPr>
              <w:t>个环节；肺通气的动力和阻力，肺内压，胸膜腔内压，肺泡表面活性物质。</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肺容量（潮气量，肺活量和用力呼气量），肺通气量，肺泡通气量</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3.</w:t>
            </w:r>
            <w:r w:rsidRPr="00070F4C">
              <w:rPr>
                <w:rFonts w:ascii="仿宋" w:eastAsia="仿宋" w:hAnsi="仿宋" w:cs="宋体" w:hint="eastAsia"/>
                <w:kern w:val="0"/>
                <w:sz w:val="28"/>
                <w:szCs w:val="28"/>
              </w:rPr>
              <w:t>肺换气的原理、过程和影响因素，通气</w:t>
            </w:r>
            <w:r w:rsidRPr="00070F4C">
              <w:rPr>
                <w:rFonts w:ascii="仿宋" w:eastAsia="仿宋" w:hAnsi="仿宋" w:cs="Calibri"/>
                <w:kern w:val="0"/>
                <w:sz w:val="28"/>
                <w:szCs w:val="28"/>
              </w:rPr>
              <w:t>/</w:t>
            </w:r>
            <w:r w:rsidRPr="00070F4C">
              <w:rPr>
                <w:rFonts w:ascii="仿宋" w:eastAsia="仿宋" w:hAnsi="仿宋" w:cs="宋体" w:hint="eastAsia"/>
                <w:kern w:val="0"/>
                <w:sz w:val="28"/>
                <w:szCs w:val="28"/>
              </w:rPr>
              <w:t>血流比值及其意义。</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4.</w:t>
            </w:r>
            <w:r w:rsidRPr="00070F4C">
              <w:rPr>
                <w:rFonts w:ascii="仿宋" w:eastAsia="仿宋" w:hAnsi="仿宋" w:cs="宋体" w:hint="eastAsia"/>
                <w:kern w:val="0"/>
                <w:sz w:val="28"/>
                <w:szCs w:val="28"/>
              </w:rPr>
              <w:t>氧和二氧化碳在血液中存在的形式和运输。</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5.</w:t>
            </w:r>
            <w:r w:rsidRPr="00070F4C">
              <w:rPr>
                <w:rFonts w:ascii="仿宋" w:eastAsia="仿宋" w:hAnsi="仿宋" w:cs="宋体" w:hint="eastAsia"/>
                <w:kern w:val="0"/>
                <w:sz w:val="28"/>
                <w:szCs w:val="28"/>
              </w:rPr>
              <w:t>呼吸中枢及作用；化学感受性呼吸反射过程和生</w:t>
            </w:r>
            <w:r w:rsidRPr="00070F4C">
              <w:rPr>
                <w:rFonts w:ascii="仿宋" w:eastAsia="仿宋" w:hAnsi="仿宋" w:cs="宋体" w:hint="eastAsia"/>
                <w:kern w:val="0"/>
                <w:sz w:val="28"/>
                <w:szCs w:val="28"/>
              </w:rPr>
              <w:lastRenderedPageBreak/>
              <w:t>理作用，</w:t>
            </w:r>
            <w:r w:rsidRPr="00070F4C">
              <w:rPr>
                <w:rFonts w:ascii="仿宋" w:eastAsia="仿宋" w:hAnsi="仿宋" w:cs="Calibri"/>
                <w:kern w:val="0"/>
                <w:sz w:val="28"/>
                <w:szCs w:val="28"/>
              </w:rPr>
              <w:t>CO</w:t>
            </w:r>
            <w:r w:rsidRPr="00070F4C">
              <w:rPr>
                <w:rFonts w:ascii="仿宋" w:eastAsia="仿宋" w:hAnsi="仿宋" w:cs="Calibri"/>
                <w:kern w:val="0"/>
                <w:sz w:val="28"/>
                <w:szCs w:val="28"/>
                <w:vertAlign w:val="subscript"/>
              </w:rPr>
              <w:t>2</w:t>
            </w:r>
            <w:r w:rsidRPr="00070F4C">
              <w:rPr>
                <w:rFonts w:ascii="仿宋" w:eastAsia="仿宋" w:hAnsi="仿宋" w:cs="宋体" w:hint="eastAsia"/>
                <w:kern w:val="0"/>
                <w:sz w:val="28"/>
                <w:szCs w:val="28"/>
              </w:rPr>
              <w:t>、</w:t>
            </w:r>
            <w:r w:rsidRPr="00070F4C">
              <w:rPr>
                <w:rFonts w:ascii="仿宋" w:eastAsia="仿宋" w:hAnsi="仿宋" w:cs="Calibri"/>
                <w:kern w:val="0"/>
                <w:sz w:val="28"/>
                <w:szCs w:val="28"/>
              </w:rPr>
              <w:t>H</w:t>
            </w:r>
            <w:r w:rsidRPr="00070F4C">
              <w:rPr>
                <w:rFonts w:ascii="仿宋" w:eastAsia="仿宋" w:hAnsi="仿宋" w:cs="Calibri"/>
                <w:kern w:val="0"/>
                <w:sz w:val="28"/>
                <w:szCs w:val="28"/>
                <w:vertAlign w:val="superscript"/>
              </w:rPr>
              <w:t>+</w:t>
            </w:r>
            <w:r w:rsidRPr="00070F4C">
              <w:rPr>
                <w:rFonts w:ascii="仿宋" w:eastAsia="仿宋" w:hAnsi="仿宋" w:cs="宋体" w:hint="eastAsia"/>
                <w:kern w:val="0"/>
                <w:sz w:val="28"/>
                <w:szCs w:val="28"/>
              </w:rPr>
              <w:t>和</w:t>
            </w:r>
            <w:r w:rsidRPr="00070F4C">
              <w:rPr>
                <w:rFonts w:ascii="仿宋" w:eastAsia="仿宋" w:hAnsi="仿宋" w:cs="Calibri"/>
                <w:kern w:val="0"/>
                <w:sz w:val="28"/>
                <w:szCs w:val="28"/>
              </w:rPr>
              <w:t>O</w:t>
            </w:r>
            <w:r w:rsidRPr="00070F4C">
              <w:rPr>
                <w:rFonts w:ascii="仿宋" w:eastAsia="仿宋" w:hAnsi="仿宋" w:cs="Calibri"/>
                <w:kern w:val="0"/>
                <w:sz w:val="28"/>
                <w:szCs w:val="28"/>
                <w:vertAlign w:val="subscript"/>
              </w:rPr>
              <w:t>2</w:t>
            </w:r>
            <w:r w:rsidRPr="00070F4C">
              <w:rPr>
                <w:rFonts w:ascii="仿宋" w:eastAsia="仿宋" w:hAnsi="仿宋" w:cs="宋体" w:hint="eastAsia"/>
                <w:kern w:val="0"/>
                <w:sz w:val="28"/>
                <w:szCs w:val="28"/>
              </w:rPr>
              <w:t>对呼吸的调节；肺牵张反射的过程和生理作用。</w:t>
            </w:r>
          </w:p>
        </w:tc>
      </w:tr>
      <w:tr w:rsidR="001E375E" w:rsidRPr="00070F4C">
        <w:trPr>
          <w:tblCellSpacing w:w="0" w:type="dxa"/>
        </w:trPr>
        <w:tc>
          <w:tcPr>
            <w:tcW w:w="971"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pPr>
              <w:widowControl/>
              <w:spacing w:before="100" w:beforeAutospacing="1" w:after="100" w:afterAutospacing="1"/>
              <w:jc w:val="center"/>
              <w:rPr>
                <w:rFonts w:ascii="仿宋" w:eastAsia="仿宋" w:hAnsi="仿宋" w:cs="宋体"/>
                <w:kern w:val="0"/>
                <w:sz w:val="28"/>
                <w:szCs w:val="28"/>
              </w:rPr>
            </w:pPr>
            <w:r w:rsidRPr="00070F4C">
              <w:rPr>
                <w:rFonts w:ascii="仿宋" w:eastAsia="仿宋" w:hAnsi="仿宋" w:cs="Calibri" w:hint="eastAsia"/>
                <w:kern w:val="0"/>
                <w:sz w:val="28"/>
                <w:szCs w:val="28"/>
              </w:rPr>
              <w:lastRenderedPageBreak/>
              <w:t>三、</w:t>
            </w:r>
            <w:r w:rsidRPr="00070F4C">
              <w:rPr>
                <w:rFonts w:ascii="仿宋" w:eastAsia="仿宋" w:hAnsi="仿宋" w:cs="宋体" w:hint="eastAsia"/>
                <w:kern w:val="0"/>
                <w:sz w:val="28"/>
                <w:szCs w:val="28"/>
              </w:rPr>
              <w:t>脉管系统</w:t>
            </w:r>
          </w:p>
        </w:tc>
        <w:tc>
          <w:tcPr>
            <w:tcW w:w="85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pPr>
              <w:widowControl/>
              <w:spacing w:before="100" w:beforeAutospacing="1" w:after="100" w:afterAutospacing="1"/>
              <w:jc w:val="center"/>
              <w:rPr>
                <w:rFonts w:ascii="仿宋" w:eastAsia="仿宋" w:hAnsi="仿宋" w:cs="宋体"/>
                <w:kern w:val="0"/>
                <w:sz w:val="28"/>
                <w:szCs w:val="28"/>
              </w:rPr>
            </w:pPr>
            <w:r w:rsidRPr="00070F4C">
              <w:rPr>
                <w:rFonts w:ascii="仿宋" w:eastAsia="仿宋" w:hAnsi="仿宋" w:cs="宋体" w:hint="eastAsia"/>
                <w:kern w:val="0"/>
                <w:sz w:val="28"/>
                <w:szCs w:val="28"/>
              </w:rPr>
              <w:t>（一）解剖部分</w:t>
            </w: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心血管系统和淋巴系统的组成；动脉和静脉的概念。</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心的位置，心腔结构，心的动脉。</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3.</w:t>
            </w:r>
            <w:r w:rsidRPr="00070F4C">
              <w:rPr>
                <w:rFonts w:ascii="仿宋" w:eastAsia="仿宋" w:hAnsi="仿宋" w:cs="宋体" w:hint="eastAsia"/>
                <w:kern w:val="0"/>
                <w:sz w:val="28"/>
                <w:szCs w:val="28"/>
              </w:rPr>
              <w:t>主动脉的分部及其三大分支；颈总动脉、面动脉、颞浅动脉、肱动脉、桡动脉、股动脉的摸脉点和止血部位。</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4.</w:t>
            </w:r>
            <w:r w:rsidRPr="00070F4C">
              <w:rPr>
                <w:rFonts w:ascii="仿宋" w:eastAsia="仿宋" w:hAnsi="仿宋" w:cs="宋体" w:hint="eastAsia"/>
                <w:kern w:val="0"/>
                <w:sz w:val="28"/>
                <w:szCs w:val="28"/>
              </w:rPr>
              <w:t>临床上常用采血、输液和注射药物的部位；上、下肢浅静脉的位置和注入部位。</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5.</w:t>
            </w:r>
            <w:r w:rsidRPr="00070F4C">
              <w:rPr>
                <w:rFonts w:ascii="仿宋" w:eastAsia="仿宋" w:hAnsi="仿宋" w:cs="宋体" w:hint="eastAsia"/>
                <w:kern w:val="0"/>
                <w:sz w:val="28"/>
                <w:szCs w:val="28"/>
              </w:rPr>
              <w:t>淋巴管道的组成；下颌下淋巴结、颈外侧浅淋巴结、颈外侧深淋巴结、腋淋巴结、腹股沟浅淋巴结和腹股沟深淋巴结的位置、收纳范围和回流。</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6.</w:t>
            </w:r>
            <w:r w:rsidRPr="00070F4C">
              <w:rPr>
                <w:rFonts w:ascii="仿宋" w:eastAsia="仿宋" w:hAnsi="仿宋" w:cs="宋体" w:hint="eastAsia"/>
                <w:kern w:val="0"/>
                <w:sz w:val="28"/>
                <w:szCs w:val="28"/>
              </w:rPr>
              <w:t>脾的位置。</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pPr>
              <w:widowControl/>
              <w:spacing w:before="100" w:beforeAutospacing="1" w:after="100" w:afterAutospacing="1"/>
              <w:jc w:val="center"/>
              <w:rPr>
                <w:rFonts w:ascii="仿宋" w:eastAsia="仿宋" w:hAnsi="仿宋" w:cs="宋体"/>
                <w:kern w:val="0"/>
                <w:sz w:val="28"/>
                <w:szCs w:val="28"/>
              </w:rPr>
            </w:pPr>
            <w:r w:rsidRPr="00070F4C">
              <w:rPr>
                <w:rFonts w:ascii="仿宋" w:eastAsia="仿宋" w:hAnsi="仿宋" w:cs="宋体" w:hint="eastAsia"/>
                <w:kern w:val="0"/>
                <w:sz w:val="28"/>
                <w:szCs w:val="28"/>
              </w:rPr>
              <w:t>（二）生理部分</w:t>
            </w: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心脏的泵血功能（心动周期，心脏泵血过程）；心脏泵血功能的评价（每搏输出量，射血分数，每分输出量，心指数，每搏功）；影响心输出量的因素；泵血功能贮备；心音。</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心肌细胞的分类；心室肌细胞的跨膜电位及其形成机制；窦房结细胞的跨膜电位及其形成机制；心肌的生理特性（自动节律性、兴奋性、传导性、收缩性）；体表心电图。</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3.</w:t>
            </w:r>
            <w:r w:rsidRPr="00070F4C">
              <w:rPr>
                <w:rFonts w:ascii="仿宋" w:eastAsia="仿宋" w:hAnsi="仿宋" w:cs="宋体" w:hint="eastAsia"/>
                <w:kern w:val="0"/>
                <w:sz w:val="28"/>
                <w:szCs w:val="28"/>
              </w:rPr>
              <w:t>血流量、血流阻力和血压的概念；动脉血压的正常值，动脉血压的形成及影响因素；中心静脉压，影响静脉回心血量的因素；微循环的概念和组成，微循环的调节；组织液的生成及其影响因素。</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adjustRightInd w:val="0"/>
              <w:snapToGrid w:val="0"/>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4.</w:t>
            </w:r>
            <w:r w:rsidRPr="00070F4C">
              <w:rPr>
                <w:rFonts w:ascii="仿宋" w:eastAsia="仿宋" w:hAnsi="仿宋" w:cs="宋体" w:hint="eastAsia"/>
                <w:kern w:val="0"/>
                <w:sz w:val="28"/>
                <w:szCs w:val="28"/>
              </w:rPr>
              <w:t>心血管活动的神经调节：心脏和血管的神经支配及其作用（心交感神经，心迷走神经，交感缩血管神经），心血管中枢，颈动脉窦和主动脉弓压力感受器反射；体液调节：肾上腺素和去甲肾上腺素、肾素</w:t>
            </w:r>
            <w:r w:rsidRPr="00070F4C">
              <w:rPr>
                <w:rFonts w:ascii="仿宋" w:eastAsia="仿宋" w:hAnsi="仿宋" w:cs="Calibri"/>
                <w:kern w:val="0"/>
                <w:sz w:val="28"/>
                <w:szCs w:val="28"/>
              </w:rPr>
              <w:t>-</w:t>
            </w:r>
            <w:r w:rsidRPr="00070F4C">
              <w:rPr>
                <w:rFonts w:ascii="仿宋" w:eastAsia="仿宋" w:hAnsi="仿宋" w:cs="宋体" w:hint="eastAsia"/>
                <w:kern w:val="0"/>
                <w:sz w:val="28"/>
                <w:szCs w:val="28"/>
              </w:rPr>
              <w:t>血管紧张素系统、血管升压素。</w:t>
            </w:r>
          </w:p>
        </w:tc>
      </w:tr>
    </w:tbl>
    <w:p w:rsidR="001E375E" w:rsidRPr="00070F4C" w:rsidRDefault="00D27BE5">
      <w:pPr>
        <w:widowControl/>
        <w:spacing w:before="100" w:beforeAutospacing="1" w:after="100" w:afterAutospacing="1"/>
        <w:jc w:val="left"/>
        <w:rPr>
          <w:rFonts w:ascii="仿宋" w:eastAsia="仿宋" w:hAnsi="仿宋" w:cs="宋体"/>
          <w:color w:val="000000" w:themeColor="text1"/>
          <w:kern w:val="0"/>
          <w:sz w:val="28"/>
          <w:szCs w:val="28"/>
        </w:rPr>
      </w:pPr>
      <w:r w:rsidRPr="00070F4C">
        <w:rPr>
          <w:rFonts w:ascii="仿宋" w:eastAsia="仿宋" w:hAnsi="仿宋" w:cs="宋体" w:hint="eastAsia"/>
          <w:b/>
          <w:bCs/>
          <w:kern w:val="0"/>
          <w:sz w:val="28"/>
          <w:szCs w:val="28"/>
        </w:rPr>
        <w:t>二、疾病</w:t>
      </w:r>
      <w:r w:rsidRPr="00070F4C">
        <w:rPr>
          <w:rFonts w:ascii="仿宋" w:eastAsia="仿宋" w:hAnsi="仿宋" w:cs="宋体" w:hint="eastAsia"/>
          <w:b/>
          <w:bCs/>
          <w:color w:val="000000" w:themeColor="text1"/>
          <w:kern w:val="0"/>
          <w:sz w:val="28"/>
          <w:szCs w:val="28"/>
        </w:rPr>
        <w:t>学基础（</w:t>
      </w:r>
      <w:r w:rsidRPr="00070F4C">
        <w:rPr>
          <w:rFonts w:ascii="仿宋" w:eastAsia="仿宋" w:hAnsi="仿宋" w:cs="Calibri"/>
          <w:b/>
          <w:bCs/>
          <w:color w:val="000000" w:themeColor="text1"/>
          <w:kern w:val="0"/>
          <w:sz w:val="28"/>
          <w:szCs w:val="28"/>
        </w:rPr>
        <w:t>15</w:t>
      </w:r>
      <w:r w:rsidRPr="00070F4C">
        <w:rPr>
          <w:rFonts w:ascii="仿宋" w:eastAsia="仿宋" w:hAnsi="仿宋" w:cs="宋体" w:hint="eastAsia"/>
          <w:b/>
          <w:bCs/>
          <w:color w:val="000000" w:themeColor="text1"/>
          <w:kern w:val="0"/>
          <w:sz w:val="28"/>
          <w:szCs w:val="28"/>
        </w:rPr>
        <w:t>分）（参考教材：《疾病学基础》，上海科学技术出版社，何钟磊主编）</w:t>
      </w:r>
    </w:p>
    <w:tbl>
      <w:tblPr>
        <w:tblW w:w="0" w:type="auto"/>
        <w:tblCellSpacing w:w="0" w:type="dxa"/>
        <w:tblCellMar>
          <w:left w:w="0" w:type="dxa"/>
          <w:right w:w="0" w:type="dxa"/>
        </w:tblCellMar>
        <w:tblLook w:val="04A0" w:firstRow="1" w:lastRow="0" w:firstColumn="1" w:lastColumn="0" w:noHBand="0" w:noVBand="1"/>
      </w:tblPr>
      <w:tblGrid>
        <w:gridCol w:w="971"/>
        <w:gridCol w:w="2693"/>
        <w:gridCol w:w="4856"/>
      </w:tblGrid>
      <w:tr w:rsidR="001E375E" w:rsidRPr="00070F4C" w:rsidTr="00070F4C">
        <w:trPr>
          <w:tblCellSpacing w:w="0" w:type="dxa"/>
        </w:trPr>
        <w:tc>
          <w:tcPr>
            <w:tcW w:w="971"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jc w:val="center"/>
              <w:rPr>
                <w:rFonts w:ascii="仿宋" w:eastAsia="仿宋" w:hAnsi="仿宋" w:cs="宋体"/>
                <w:kern w:val="0"/>
                <w:sz w:val="28"/>
                <w:szCs w:val="28"/>
              </w:rPr>
            </w:pPr>
            <w:r w:rsidRPr="00070F4C">
              <w:rPr>
                <w:rFonts w:ascii="仿宋" w:eastAsia="仿宋" w:hAnsi="仿宋" w:cs="宋体" w:hint="eastAsia"/>
                <w:kern w:val="0"/>
                <w:sz w:val="28"/>
                <w:szCs w:val="28"/>
              </w:rPr>
              <w:t>单元</w:t>
            </w:r>
          </w:p>
        </w:tc>
        <w:tc>
          <w:tcPr>
            <w:tcW w:w="2693"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jc w:val="center"/>
              <w:rPr>
                <w:rFonts w:ascii="仿宋" w:eastAsia="仿宋" w:hAnsi="仿宋" w:cs="宋体"/>
                <w:kern w:val="0"/>
                <w:sz w:val="28"/>
                <w:szCs w:val="28"/>
              </w:rPr>
            </w:pPr>
            <w:r w:rsidRPr="00070F4C">
              <w:rPr>
                <w:rFonts w:ascii="仿宋" w:eastAsia="仿宋" w:hAnsi="仿宋" w:cs="宋体" w:hint="eastAsia"/>
                <w:kern w:val="0"/>
                <w:sz w:val="28"/>
                <w:szCs w:val="28"/>
              </w:rPr>
              <w:t>细目</w:t>
            </w:r>
          </w:p>
        </w:tc>
        <w:tc>
          <w:tcPr>
            <w:tcW w:w="485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jc w:val="center"/>
              <w:rPr>
                <w:rFonts w:ascii="仿宋" w:eastAsia="仿宋" w:hAnsi="仿宋" w:cs="宋体"/>
                <w:kern w:val="0"/>
                <w:sz w:val="28"/>
                <w:szCs w:val="28"/>
              </w:rPr>
            </w:pPr>
            <w:r w:rsidRPr="00070F4C">
              <w:rPr>
                <w:rFonts w:ascii="仿宋" w:eastAsia="仿宋" w:hAnsi="仿宋" w:cs="宋体" w:hint="eastAsia"/>
                <w:kern w:val="0"/>
                <w:sz w:val="28"/>
                <w:szCs w:val="28"/>
              </w:rPr>
              <w:t>要点</w:t>
            </w:r>
          </w:p>
        </w:tc>
      </w:tr>
      <w:tr w:rsidR="001E375E" w:rsidRPr="00070F4C" w:rsidTr="00070F4C">
        <w:trPr>
          <w:tblCellSpacing w:w="0" w:type="dxa"/>
        </w:trPr>
        <w:tc>
          <w:tcPr>
            <w:tcW w:w="971"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Calibri" w:hint="eastAsia"/>
                <w:kern w:val="0"/>
                <w:sz w:val="28"/>
                <w:szCs w:val="28"/>
              </w:rPr>
              <w:t xml:space="preserve"> 一、</w:t>
            </w:r>
            <w:r w:rsidRPr="00070F4C">
              <w:rPr>
                <w:rFonts w:ascii="仿宋" w:eastAsia="仿宋" w:hAnsi="仿宋" w:cs="宋体" w:hint="eastAsia"/>
                <w:kern w:val="0"/>
                <w:sz w:val="28"/>
                <w:szCs w:val="28"/>
              </w:rPr>
              <w:t>局部血液循环障碍</w:t>
            </w: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Calibri" w:hint="eastAsia"/>
                <w:kern w:val="0"/>
                <w:sz w:val="28"/>
                <w:szCs w:val="28"/>
              </w:rPr>
              <w:t>（一）</w:t>
            </w:r>
            <w:r w:rsidRPr="00070F4C">
              <w:rPr>
                <w:rFonts w:ascii="仿宋" w:eastAsia="仿宋" w:hAnsi="仿宋" w:cs="宋体" w:hint="eastAsia"/>
                <w:kern w:val="0"/>
                <w:sz w:val="28"/>
                <w:szCs w:val="28"/>
              </w:rPr>
              <w:t>静脉性充血（淤血）。</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淤血的概念。</w:t>
            </w:r>
          </w:p>
        </w:tc>
      </w:tr>
      <w:tr w:rsidR="001E375E" w:rsidRPr="00070F4C" w:rsidT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rsidP="00070F4C">
            <w:pPr>
              <w:widowControl/>
              <w:rPr>
                <w:rFonts w:ascii="仿宋" w:eastAsia="仿宋" w:hAnsi="仿宋" w:cs="宋体"/>
                <w:kern w:val="0"/>
                <w:sz w:val="28"/>
                <w:szCs w:val="28"/>
              </w:rPr>
            </w:pP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（二）慢性肺淤血的病因和病理学特点。</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引起慢性肺淤血最主要的原因；</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慢性肺淤血的基本病理变化；</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3.</w:t>
            </w:r>
            <w:r w:rsidRPr="00070F4C">
              <w:rPr>
                <w:rFonts w:ascii="仿宋" w:eastAsia="仿宋" w:hAnsi="仿宋" w:cs="宋体" w:hint="eastAsia"/>
                <w:kern w:val="0"/>
                <w:sz w:val="28"/>
                <w:szCs w:val="28"/>
              </w:rPr>
              <w:t>心力衰竭细胞；</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4.</w:t>
            </w:r>
            <w:r w:rsidRPr="00070F4C">
              <w:rPr>
                <w:rFonts w:ascii="仿宋" w:eastAsia="仿宋" w:hAnsi="仿宋" w:cs="宋体" w:hint="eastAsia"/>
                <w:kern w:val="0"/>
                <w:sz w:val="28"/>
                <w:szCs w:val="28"/>
              </w:rPr>
              <w:t>肺褐色硬化。</w:t>
            </w:r>
          </w:p>
        </w:tc>
      </w:tr>
      <w:tr w:rsidR="001E375E" w:rsidRPr="00070F4C" w:rsidT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rsidP="00070F4C">
            <w:pPr>
              <w:widowControl/>
              <w:rPr>
                <w:rFonts w:ascii="仿宋" w:eastAsia="仿宋" w:hAnsi="仿宋" w:cs="宋体"/>
                <w:kern w:val="0"/>
                <w:sz w:val="28"/>
                <w:szCs w:val="28"/>
              </w:rPr>
            </w:pP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（三）慢性肝淤血的病因和病理学特点。</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引起慢性肝淤血最主要的原因；</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慢性肝淤血的基本病理变化；</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3.</w:t>
            </w:r>
            <w:r w:rsidRPr="00070F4C">
              <w:rPr>
                <w:rFonts w:ascii="仿宋" w:eastAsia="仿宋" w:hAnsi="仿宋" w:cs="宋体" w:hint="eastAsia"/>
                <w:kern w:val="0"/>
                <w:sz w:val="28"/>
                <w:szCs w:val="28"/>
              </w:rPr>
              <w:t>槟榔肝；</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4.</w:t>
            </w:r>
            <w:r w:rsidRPr="00070F4C">
              <w:rPr>
                <w:rFonts w:ascii="仿宋" w:eastAsia="仿宋" w:hAnsi="仿宋" w:cs="宋体" w:hint="eastAsia"/>
                <w:kern w:val="0"/>
                <w:sz w:val="28"/>
                <w:szCs w:val="28"/>
              </w:rPr>
              <w:t>淤血性肝硬化。</w:t>
            </w:r>
          </w:p>
        </w:tc>
      </w:tr>
      <w:tr w:rsidR="001E375E" w:rsidRPr="00070F4C" w:rsidT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rsidP="00070F4C">
            <w:pPr>
              <w:widowControl/>
              <w:rPr>
                <w:rFonts w:ascii="仿宋" w:eastAsia="仿宋" w:hAnsi="仿宋" w:cs="宋体"/>
                <w:kern w:val="0"/>
                <w:sz w:val="28"/>
                <w:szCs w:val="28"/>
              </w:rPr>
            </w:pP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（四）血栓形成的概</w:t>
            </w:r>
            <w:r w:rsidRPr="00070F4C">
              <w:rPr>
                <w:rFonts w:ascii="仿宋" w:eastAsia="仿宋" w:hAnsi="仿宋" w:cs="宋体" w:hint="eastAsia"/>
                <w:kern w:val="0"/>
                <w:sz w:val="28"/>
                <w:szCs w:val="28"/>
              </w:rPr>
              <w:lastRenderedPageBreak/>
              <w:t>念。</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lastRenderedPageBreak/>
              <w:t>1.</w:t>
            </w:r>
            <w:r w:rsidRPr="00070F4C">
              <w:rPr>
                <w:rFonts w:ascii="仿宋" w:eastAsia="仿宋" w:hAnsi="仿宋" w:cs="宋体" w:hint="eastAsia"/>
                <w:kern w:val="0"/>
                <w:sz w:val="28"/>
                <w:szCs w:val="28"/>
              </w:rPr>
              <w:t>血栓形成；</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lastRenderedPageBreak/>
              <w:t>2.</w:t>
            </w:r>
            <w:r w:rsidRPr="00070F4C">
              <w:rPr>
                <w:rFonts w:ascii="仿宋" w:eastAsia="仿宋" w:hAnsi="仿宋" w:cs="宋体" w:hint="eastAsia"/>
                <w:kern w:val="0"/>
                <w:sz w:val="28"/>
                <w:szCs w:val="28"/>
              </w:rPr>
              <w:t>血栓。</w:t>
            </w:r>
          </w:p>
        </w:tc>
      </w:tr>
      <w:tr w:rsidR="001E375E" w:rsidRPr="00070F4C" w:rsidT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rsidP="00070F4C">
            <w:pPr>
              <w:widowControl/>
              <w:rPr>
                <w:rFonts w:ascii="仿宋" w:eastAsia="仿宋" w:hAnsi="仿宋" w:cs="宋体"/>
                <w:kern w:val="0"/>
                <w:sz w:val="28"/>
                <w:szCs w:val="28"/>
              </w:rPr>
            </w:pP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（五）血栓形成的条件。</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血栓形成的</w:t>
            </w:r>
            <w:r w:rsidRPr="00070F4C">
              <w:rPr>
                <w:rFonts w:ascii="仿宋" w:eastAsia="仿宋" w:hAnsi="仿宋" w:cs="Calibri"/>
                <w:kern w:val="0"/>
                <w:sz w:val="28"/>
                <w:szCs w:val="28"/>
              </w:rPr>
              <w:t>3</w:t>
            </w:r>
            <w:r w:rsidRPr="00070F4C">
              <w:rPr>
                <w:rFonts w:ascii="仿宋" w:eastAsia="仿宋" w:hAnsi="仿宋" w:cs="宋体" w:hint="eastAsia"/>
                <w:kern w:val="0"/>
                <w:sz w:val="28"/>
                <w:szCs w:val="28"/>
              </w:rPr>
              <w:t>个基本条件。</w:t>
            </w:r>
          </w:p>
        </w:tc>
      </w:tr>
      <w:tr w:rsidR="001E375E" w:rsidRPr="00070F4C" w:rsidT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rsidP="00070F4C">
            <w:pPr>
              <w:widowControl/>
              <w:rPr>
                <w:rFonts w:ascii="仿宋" w:eastAsia="仿宋" w:hAnsi="仿宋" w:cs="宋体"/>
                <w:kern w:val="0"/>
                <w:sz w:val="28"/>
                <w:szCs w:val="28"/>
              </w:rPr>
            </w:pP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（六）血栓的类型、主要成分、结局。</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血栓的主要类型；</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各种血栓的主要组成；</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3.</w:t>
            </w:r>
            <w:r w:rsidRPr="00070F4C">
              <w:rPr>
                <w:rFonts w:ascii="仿宋" w:eastAsia="仿宋" w:hAnsi="仿宋" w:cs="宋体" w:hint="eastAsia"/>
                <w:kern w:val="0"/>
                <w:sz w:val="28"/>
                <w:szCs w:val="28"/>
              </w:rPr>
              <w:t>血栓的结局。</w:t>
            </w:r>
          </w:p>
        </w:tc>
      </w:tr>
      <w:tr w:rsidR="001E375E" w:rsidRPr="00070F4C" w:rsidT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rsidP="00070F4C">
            <w:pPr>
              <w:widowControl/>
              <w:rPr>
                <w:rFonts w:ascii="仿宋" w:eastAsia="仿宋" w:hAnsi="仿宋" w:cs="宋体"/>
                <w:kern w:val="0"/>
                <w:sz w:val="28"/>
                <w:szCs w:val="28"/>
              </w:rPr>
            </w:pP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（七）栓塞的概念和类型。</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栓塞的概念；</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栓子的概念；</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3.</w:t>
            </w:r>
            <w:r w:rsidRPr="00070F4C">
              <w:rPr>
                <w:rFonts w:ascii="仿宋" w:eastAsia="仿宋" w:hAnsi="仿宋" w:cs="宋体" w:hint="eastAsia"/>
                <w:kern w:val="0"/>
                <w:sz w:val="28"/>
                <w:szCs w:val="28"/>
              </w:rPr>
              <w:t>最常见的栓子；</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4.</w:t>
            </w:r>
            <w:r w:rsidRPr="00070F4C">
              <w:rPr>
                <w:rFonts w:ascii="仿宋" w:eastAsia="仿宋" w:hAnsi="仿宋" w:cs="宋体" w:hint="eastAsia"/>
                <w:kern w:val="0"/>
                <w:sz w:val="28"/>
                <w:szCs w:val="28"/>
              </w:rPr>
              <w:t>栓塞的主要类型。</w:t>
            </w:r>
          </w:p>
        </w:tc>
      </w:tr>
      <w:tr w:rsidR="001E375E" w:rsidRPr="00070F4C" w:rsidT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rsidP="00070F4C">
            <w:pPr>
              <w:widowControl/>
              <w:rPr>
                <w:rFonts w:ascii="仿宋" w:eastAsia="仿宋" w:hAnsi="仿宋" w:cs="宋体"/>
                <w:kern w:val="0"/>
                <w:sz w:val="28"/>
                <w:szCs w:val="28"/>
              </w:rPr>
            </w:pP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（八）梗死的概念和原因。</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梗死的概念；</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梗死的最常见原因。</w:t>
            </w:r>
          </w:p>
        </w:tc>
      </w:tr>
      <w:tr w:rsidR="001E375E" w:rsidRPr="00070F4C" w:rsidT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rsidP="00070F4C">
            <w:pPr>
              <w:widowControl/>
              <w:rPr>
                <w:rFonts w:ascii="仿宋" w:eastAsia="仿宋" w:hAnsi="仿宋" w:cs="宋体"/>
                <w:kern w:val="0"/>
                <w:sz w:val="28"/>
                <w:szCs w:val="28"/>
              </w:rPr>
            </w:pP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（九）梗死的类型和病变特点。</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梗死的类型；</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贫血性梗死的基本病理变化；</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3.</w:t>
            </w:r>
            <w:r w:rsidRPr="00070F4C">
              <w:rPr>
                <w:rFonts w:ascii="仿宋" w:eastAsia="仿宋" w:hAnsi="仿宋" w:cs="宋体" w:hint="eastAsia"/>
                <w:kern w:val="0"/>
                <w:sz w:val="28"/>
                <w:szCs w:val="28"/>
              </w:rPr>
              <w:t>出血性梗死的基本病理变化。</w:t>
            </w:r>
          </w:p>
        </w:tc>
      </w:tr>
      <w:tr w:rsidR="001E375E" w:rsidRPr="00070F4C" w:rsidTr="00070F4C">
        <w:trPr>
          <w:tblCellSpacing w:w="0" w:type="dxa"/>
        </w:trPr>
        <w:tc>
          <w:tcPr>
            <w:tcW w:w="971"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Calibri" w:hint="eastAsia"/>
                <w:kern w:val="0"/>
                <w:sz w:val="28"/>
                <w:szCs w:val="28"/>
              </w:rPr>
              <w:t>二、</w:t>
            </w:r>
            <w:r w:rsidRPr="00070F4C">
              <w:rPr>
                <w:rFonts w:ascii="仿宋" w:eastAsia="仿宋" w:hAnsi="仿宋" w:cs="宋体" w:hint="eastAsia"/>
                <w:kern w:val="0"/>
                <w:sz w:val="28"/>
                <w:szCs w:val="28"/>
              </w:rPr>
              <w:t>炎症</w:t>
            </w: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（一）炎症的概念和病理变化。</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炎症的概念；</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炎症的基本病理变化。</w:t>
            </w:r>
          </w:p>
        </w:tc>
      </w:tr>
      <w:tr w:rsidR="001E375E" w:rsidRPr="00070F4C" w:rsidT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rsidP="00070F4C">
            <w:pPr>
              <w:widowControl/>
              <w:rPr>
                <w:rFonts w:ascii="仿宋" w:eastAsia="仿宋" w:hAnsi="仿宋" w:cs="宋体"/>
                <w:kern w:val="0"/>
                <w:sz w:val="28"/>
                <w:szCs w:val="28"/>
              </w:rPr>
            </w:pP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（二）炎症的病理类型。</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炎症的类型；</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变质性炎症、渗出性炎症、增生性炎症的概念；试举例。</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3.</w:t>
            </w:r>
            <w:r w:rsidRPr="00070F4C">
              <w:rPr>
                <w:rFonts w:ascii="仿宋" w:eastAsia="仿宋" w:hAnsi="仿宋" w:cs="宋体" w:hint="eastAsia"/>
                <w:kern w:val="0"/>
                <w:sz w:val="28"/>
                <w:szCs w:val="28"/>
              </w:rPr>
              <w:t>纤维素性炎、假膜性炎、绒毛心、化脓性炎、蜂窝织炎、脓肿、肉芽肿的概</w:t>
            </w:r>
            <w:r w:rsidRPr="00070F4C">
              <w:rPr>
                <w:rFonts w:ascii="仿宋" w:eastAsia="仿宋" w:hAnsi="仿宋" w:cs="宋体" w:hint="eastAsia"/>
                <w:kern w:val="0"/>
                <w:sz w:val="28"/>
                <w:szCs w:val="28"/>
              </w:rPr>
              <w:lastRenderedPageBreak/>
              <w:t>念。</w:t>
            </w:r>
          </w:p>
        </w:tc>
      </w:tr>
      <w:tr w:rsidR="001E375E" w:rsidRPr="00070F4C" w:rsidT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rsidP="00070F4C">
            <w:pPr>
              <w:widowControl/>
              <w:rPr>
                <w:rFonts w:ascii="仿宋" w:eastAsia="仿宋" w:hAnsi="仿宋" w:cs="宋体"/>
                <w:kern w:val="0"/>
                <w:sz w:val="28"/>
                <w:szCs w:val="28"/>
              </w:rPr>
            </w:pP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（三）炎症的临床表现和结局。</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炎症的局部表现；</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炎症的血道播散。</w:t>
            </w:r>
          </w:p>
        </w:tc>
      </w:tr>
      <w:tr w:rsidR="001E375E" w:rsidRPr="00070F4C" w:rsidTr="00070F4C">
        <w:trPr>
          <w:tblCellSpacing w:w="0" w:type="dxa"/>
        </w:trPr>
        <w:tc>
          <w:tcPr>
            <w:tcW w:w="971"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Calibri" w:hint="eastAsia"/>
                <w:kern w:val="0"/>
                <w:sz w:val="28"/>
                <w:szCs w:val="28"/>
              </w:rPr>
              <w:t>三、</w:t>
            </w:r>
            <w:r w:rsidRPr="00070F4C">
              <w:rPr>
                <w:rFonts w:ascii="仿宋" w:eastAsia="仿宋" w:hAnsi="仿宋" w:cs="宋体" w:hint="eastAsia"/>
                <w:kern w:val="0"/>
                <w:sz w:val="28"/>
                <w:szCs w:val="28"/>
              </w:rPr>
              <w:t>肿瘤</w:t>
            </w: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（一）肿瘤和异型性的概念。</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肿瘤的概念；</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异型性的概念；</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3.</w:t>
            </w:r>
            <w:r w:rsidRPr="00070F4C">
              <w:rPr>
                <w:rFonts w:ascii="仿宋" w:eastAsia="仿宋" w:hAnsi="仿宋" w:cs="宋体" w:hint="eastAsia"/>
                <w:kern w:val="0"/>
                <w:sz w:val="28"/>
                <w:szCs w:val="28"/>
              </w:rPr>
              <w:t>异型性、分化和恶性程度的关系。</w:t>
            </w:r>
          </w:p>
        </w:tc>
      </w:tr>
      <w:tr w:rsidR="001E375E" w:rsidRPr="00070F4C" w:rsidT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rsidP="00070F4C">
            <w:pPr>
              <w:widowControl/>
              <w:rPr>
                <w:rFonts w:ascii="仿宋" w:eastAsia="仿宋" w:hAnsi="仿宋" w:cs="宋体"/>
                <w:kern w:val="0"/>
                <w:sz w:val="28"/>
                <w:szCs w:val="28"/>
              </w:rPr>
            </w:pP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（二）良性与恶性肿瘤的区别。</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良性肿瘤与恶性肿瘤的区别。</w:t>
            </w:r>
          </w:p>
        </w:tc>
      </w:tr>
      <w:tr w:rsidR="001E375E" w:rsidRPr="00070F4C" w:rsidT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rsidP="00070F4C">
            <w:pPr>
              <w:widowControl/>
              <w:rPr>
                <w:rFonts w:ascii="仿宋" w:eastAsia="仿宋" w:hAnsi="仿宋" w:cs="宋体"/>
                <w:kern w:val="0"/>
                <w:sz w:val="28"/>
                <w:szCs w:val="28"/>
              </w:rPr>
            </w:pP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（三）肿瘤生长与其扩散。</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肿瘤的生长方式；</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肿瘤的扩散。</w:t>
            </w:r>
          </w:p>
        </w:tc>
      </w:tr>
      <w:tr w:rsidR="001E375E" w:rsidRPr="00070F4C" w:rsidT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rsidP="00070F4C">
            <w:pPr>
              <w:widowControl/>
              <w:rPr>
                <w:rFonts w:ascii="仿宋" w:eastAsia="仿宋" w:hAnsi="仿宋" w:cs="宋体"/>
                <w:kern w:val="0"/>
                <w:sz w:val="28"/>
                <w:szCs w:val="28"/>
              </w:rPr>
            </w:pP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（四）癌前病变、原位癌。</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癌前病变的概念；</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原位癌的概念。</w:t>
            </w:r>
          </w:p>
        </w:tc>
      </w:tr>
      <w:tr w:rsidR="001E375E" w:rsidRPr="00070F4C" w:rsidT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rsidP="00070F4C">
            <w:pPr>
              <w:widowControl/>
              <w:rPr>
                <w:rFonts w:ascii="仿宋" w:eastAsia="仿宋" w:hAnsi="仿宋" w:cs="宋体"/>
                <w:kern w:val="0"/>
                <w:sz w:val="28"/>
                <w:szCs w:val="28"/>
              </w:rPr>
            </w:pP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（五）癌与肉瘤的区别。</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癌与肉瘤的概念；</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癌与肉瘤的区别。</w:t>
            </w:r>
          </w:p>
        </w:tc>
      </w:tr>
    </w:tbl>
    <w:p w:rsidR="001E375E" w:rsidRPr="00070F4C" w:rsidRDefault="00D27BE5">
      <w:pPr>
        <w:widowControl/>
        <w:spacing w:before="100" w:beforeAutospacing="1" w:after="100" w:afterAutospacing="1"/>
        <w:jc w:val="left"/>
        <w:rPr>
          <w:rFonts w:ascii="仿宋" w:eastAsia="仿宋" w:hAnsi="仿宋" w:cs="宋体"/>
          <w:b/>
          <w:bCs/>
          <w:kern w:val="0"/>
          <w:sz w:val="28"/>
          <w:szCs w:val="28"/>
        </w:rPr>
      </w:pPr>
      <w:r w:rsidRPr="00070F4C">
        <w:rPr>
          <w:rFonts w:ascii="宋体" w:eastAsia="宋体" w:hAnsi="宋体" w:cs="宋体" w:hint="eastAsia"/>
          <w:b/>
          <w:bCs/>
          <w:kern w:val="0"/>
          <w:sz w:val="28"/>
          <w:szCs w:val="28"/>
        </w:rPr>
        <w:t> </w:t>
      </w:r>
      <w:r w:rsidRPr="00070F4C">
        <w:rPr>
          <w:rFonts w:ascii="仿宋" w:eastAsia="仿宋" w:hAnsi="仿宋" w:cs="宋体" w:hint="eastAsia"/>
          <w:b/>
          <w:bCs/>
          <w:kern w:val="0"/>
          <w:sz w:val="28"/>
          <w:szCs w:val="28"/>
        </w:rPr>
        <w:t>三、健康评估（20分</w:t>
      </w:r>
      <w:r w:rsidR="005237BD">
        <w:rPr>
          <w:rFonts w:ascii="仿宋" w:eastAsia="仿宋" w:hAnsi="仿宋" w:cs="宋体"/>
          <w:b/>
          <w:bCs/>
          <w:kern w:val="0"/>
          <w:sz w:val="28"/>
          <w:szCs w:val="28"/>
        </w:rPr>
        <w:t>）</w:t>
      </w:r>
      <w:r w:rsidRPr="00070F4C">
        <w:rPr>
          <w:rFonts w:ascii="仿宋" w:eastAsia="仿宋" w:hAnsi="仿宋" w:cs="宋体" w:hint="eastAsia"/>
          <w:b/>
          <w:bCs/>
          <w:kern w:val="0"/>
          <w:sz w:val="28"/>
          <w:szCs w:val="28"/>
        </w:rPr>
        <w:t>（参考教材：《健康评估》，人民卫生出版社，</w:t>
      </w:r>
      <w:proofErr w:type="gramStart"/>
      <w:r w:rsidRPr="00070F4C">
        <w:rPr>
          <w:rFonts w:ascii="仿宋" w:eastAsia="仿宋" w:hAnsi="仿宋" w:cs="宋体" w:hint="eastAsia"/>
          <w:b/>
          <w:bCs/>
          <w:kern w:val="0"/>
          <w:sz w:val="28"/>
          <w:szCs w:val="28"/>
        </w:rPr>
        <w:t>吕探云</w:t>
      </w:r>
      <w:proofErr w:type="gramEnd"/>
      <w:r w:rsidRPr="00070F4C">
        <w:rPr>
          <w:rFonts w:ascii="仿宋" w:eastAsia="仿宋" w:hAnsi="仿宋" w:cs="宋体" w:hint="eastAsia"/>
          <w:b/>
          <w:bCs/>
          <w:kern w:val="0"/>
          <w:sz w:val="28"/>
          <w:szCs w:val="28"/>
        </w:rPr>
        <w:t>主编</w:t>
      </w:r>
      <w:r w:rsidR="005237BD">
        <w:rPr>
          <w:rFonts w:ascii="仿宋" w:eastAsia="仿宋" w:hAnsi="仿宋" w:cs="宋体"/>
          <w:b/>
          <w:bCs/>
          <w:kern w:val="0"/>
          <w:sz w:val="28"/>
          <w:szCs w:val="28"/>
        </w:rPr>
        <w:t>）</w:t>
      </w:r>
    </w:p>
    <w:tbl>
      <w:tblPr>
        <w:tblW w:w="0" w:type="auto"/>
        <w:tblCellMar>
          <w:left w:w="0" w:type="dxa"/>
          <w:right w:w="0" w:type="dxa"/>
        </w:tblCellMar>
        <w:tblLook w:val="04A0" w:firstRow="1" w:lastRow="0" w:firstColumn="1" w:lastColumn="0" w:noHBand="0" w:noVBand="1"/>
      </w:tblPr>
      <w:tblGrid>
        <w:gridCol w:w="940"/>
        <w:gridCol w:w="1212"/>
        <w:gridCol w:w="6348"/>
      </w:tblGrid>
      <w:tr w:rsidR="001E375E" w:rsidRPr="00070F4C" w:rsidTr="00070F4C">
        <w:tc>
          <w:tcPr>
            <w:tcW w:w="94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jc w:val="center"/>
              <w:rPr>
                <w:rFonts w:ascii="仿宋" w:eastAsia="仿宋" w:hAnsi="仿宋" w:cs="宋体"/>
                <w:kern w:val="0"/>
                <w:sz w:val="28"/>
                <w:szCs w:val="28"/>
              </w:rPr>
            </w:pPr>
            <w:r w:rsidRPr="00070F4C">
              <w:rPr>
                <w:rFonts w:ascii="仿宋" w:eastAsia="仿宋" w:hAnsi="仿宋" w:cs="宋体" w:hint="eastAsia"/>
                <w:kern w:val="0"/>
                <w:sz w:val="28"/>
                <w:szCs w:val="28"/>
              </w:rPr>
              <w:t>单元</w:t>
            </w: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jc w:val="center"/>
              <w:rPr>
                <w:rFonts w:ascii="仿宋" w:eastAsia="仿宋" w:hAnsi="仿宋" w:cs="宋体"/>
                <w:kern w:val="0"/>
                <w:sz w:val="28"/>
                <w:szCs w:val="28"/>
              </w:rPr>
            </w:pPr>
            <w:r w:rsidRPr="00070F4C">
              <w:rPr>
                <w:rFonts w:ascii="仿宋" w:eastAsia="仿宋" w:hAnsi="仿宋" w:cs="宋体" w:hint="eastAsia"/>
                <w:kern w:val="0"/>
                <w:sz w:val="28"/>
                <w:szCs w:val="28"/>
              </w:rPr>
              <w:t>细目</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jc w:val="center"/>
              <w:rPr>
                <w:rFonts w:ascii="仿宋" w:eastAsia="仿宋" w:hAnsi="仿宋" w:cs="宋体"/>
                <w:kern w:val="0"/>
                <w:sz w:val="28"/>
                <w:szCs w:val="28"/>
              </w:rPr>
            </w:pPr>
            <w:r w:rsidRPr="00070F4C">
              <w:rPr>
                <w:rFonts w:ascii="仿宋" w:eastAsia="仿宋" w:hAnsi="仿宋" w:cs="宋体" w:hint="eastAsia"/>
                <w:kern w:val="0"/>
                <w:sz w:val="28"/>
                <w:szCs w:val="28"/>
              </w:rPr>
              <w:t>要点</w:t>
            </w:r>
          </w:p>
        </w:tc>
      </w:tr>
      <w:tr w:rsidR="001E375E" w:rsidRPr="00070F4C" w:rsidTr="00070F4C">
        <w:tc>
          <w:tcPr>
            <w:tcW w:w="940" w:type="dxa"/>
            <w:vMerge w:val="restart"/>
            <w:tcBorders>
              <w:top w:val="single" w:sz="6" w:space="0" w:color="auto"/>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 xml:space="preserve"> 一、常见症状评估</w:t>
            </w: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（一）发热</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1.发热的定义、病因、临床表现、护理评估要点和相关护理诊断；</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2.发热的发生机制；</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3.发热对人体功能性健康形态的影响；</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4.能识别异常体温，区分发热的临床分度；</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5.能根据发热的临床表现特点确认其所处阶段，列出与之相应的护理诊断，并找出相关因素或危险因</w:t>
            </w:r>
            <w:r w:rsidRPr="00070F4C">
              <w:rPr>
                <w:rFonts w:ascii="仿宋" w:eastAsia="仿宋" w:hAnsi="仿宋" w:cs="宋体" w:hint="eastAsia"/>
                <w:kern w:val="0"/>
                <w:sz w:val="28"/>
                <w:szCs w:val="28"/>
              </w:rPr>
              <w:lastRenderedPageBreak/>
              <w:t>素。</w:t>
            </w:r>
          </w:p>
        </w:tc>
      </w:tr>
      <w:tr w:rsidR="001E375E" w:rsidRPr="00070F4C" w:rsidTr="00070F4C">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（二）疼痛</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1.疼痛的概念、分类、临床表现和问诊要点；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2.疼痛的常见原因、疼痛的发病机理；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3.通过护理评估判断疼痛起病的缓急、部位、性质、程度等，并</w:t>
            </w:r>
            <w:proofErr w:type="gramStart"/>
            <w:r w:rsidRPr="00070F4C">
              <w:rPr>
                <w:rFonts w:ascii="仿宋" w:eastAsia="仿宋" w:hAnsi="仿宋" w:cs="宋体" w:hint="eastAsia"/>
                <w:kern w:val="0"/>
                <w:sz w:val="28"/>
                <w:szCs w:val="28"/>
              </w:rPr>
              <w:t>作出</w:t>
            </w:r>
            <w:proofErr w:type="gramEnd"/>
            <w:r w:rsidRPr="00070F4C">
              <w:rPr>
                <w:rFonts w:ascii="仿宋" w:eastAsia="仿宋" w:hAnsi="仿宋" w:cs="宋体" w:hint="eastAsia"/>
                <w:kern w:val="0"/>
                <w:sz w:val="28"/>
                <w:szCs w:val="28"/>
              </w:rPr>
              <w:t>相应的护理诊断列出相关因素。</w:t>
            </w:r>
          </w:p>
        </w:tc>
      </w:tr>
      <w:tr w:rsidR="001E375E" w:rsidRPr="00070F4C" w:rsidTr="00070F4C">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（三）水肿</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1.水肿的定义；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2.水肿的分类；</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3.水肿的发生机制；</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4.全身性水肿（心源性、肾源性、肝源性、营养不良性水肿及其他原因引起水肿)的临床表现；</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5.局部性水肿的临床表现；</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6.水肿的护理评估要点；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7.水肿患者的相关护理诊断；</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8.对不同的病因和临床表现的水肿患者作护理评估，并</w:t>
            </w:r>
            <w:proofErr w:type="gramStart"/>
            <w:r w:rsidRPr="00070F4C">
              <w:rPr>
                <w:rFonts w:ascii="仿宋" w:eastAsia="仿宋" w:hAnsi="仿宋" w:cs="宋体" w:hint="eastAsia"/>
                <w:kern w:val="0"/>
                <w:sz w:val="28"/>
                <w:szCs w:val="28"/>
              </w:rPr>
              <w:t>作出</w:t>
            </w:r>
            <w:proofErr w:type="gramEnd"/>
            <w:r w:rsidRPr="00070F4C">
              <w:rPr>
                <w:rFonts w:ascii="仿宋" w:eastAsia="仿宋" w:hAnsi="仿宋" w:cs="宋体" w:hint="eastAsia"/>
                <w:kern w:val="0"/>
                <w:sz w:val="28"/>
                <w:szCs w:val="28"/>
              </w:rPr>
              <w:t>相应的护理诊断，列出相关因素。</w:t>
            </w:r>
          </w:p>
        </w:tc>
      </w:tr>
      <w:tr w:rsidR="001E375E" w:rsidRPr="00070F4C" w:rsidTr="00070F4C">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（四）脱水</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1.脱水的概念、病因、临床特点和问诊要点；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2.脱水发病机理及相关护理诊断；</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3.能够学会评估脱水并列出相关因素。</w:t>
            </w:r>
          </w:p>
        </w:tc>
      </w:tr>
      <w:tr w:rsidR="001E375E" w:rsidRPr="00070F4C" w:rsidTr="00070F4C">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（五）呼吸困难</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1.呼吸困难的病因；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2.肺源性（呼气性、吸气性及混合性)心源性及其他原因（血液源性、中毒性、神经精神性)所致呼吸困难的临床表现；</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3.呼吸困难的发生机制；</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4.呼吸困难严重程度及对日常生活活动的影响；</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5.能根据不同类型呼吸困难的临床特点，识别各种原因引起的呼吸困难；</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6.能根据呼吸困难引起的临床表现，找出有关护理诊断，列出相关因素。</w:t>
            </w:r>
          </w:p>
        </w:tc>
      </w:tr>
      <w:tr w:rsidR="001E375E" w:rsidRPr="00070F4C" w:rsidTr="00070F4C">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（六）咳嗽与咳痰</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1.咳嗽与咳痰的病因；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2.咳嗽与咳痰的临床表现：咳嗽的性质、时间与节律、音色等。咳痰的性质、量、颜色、气味等；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3.咳嗽与咳痰的发生机制；</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4.严重咳嗽对人体功能性健康形态的影响；</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5.能正确评估咳嗽</w:t>
            </w:r>
            <w:proofErr w:type="gramStart"/>
            <w:r w:rsidRPr="00070F4C">
              <w:rPr>
                <w:rFonts w:ascii="仿宋" w:eastAsia="仿宋" w:hAnsi="仿宋" w:cs="宋体" w:hint="eastAsia"/>
                <w:kern w:val="0"/>
                <w:sz w:val="28"/>
                <w:szCs w:val="28"/>
              </w:rPr>
              <w:t>与咳痰与咳痰</w:t>
            </w:r>
            <w:proofErr w:type="gramEnd"/>
            <w:r w:rsidRPr="00070F4C">
              <w:rPr>
                <w:rFonts w:ascii="仿宋" w:eastAsia="仿宋" w:hAnsi="仿宋" w:cs="宋体" w:hint="eastAsia"/>
                <w:kern w:val="0"/>
                <w:sz w:val="28"/>
                <w:szCs w:val="28"/>
              </w:rPr>
              <w:t>的性质，咳痰的性质、量、颜色、气味；</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6.能根据咳嗽与咳痰的临床表现特点，</w:t>
            </w:r>
            <w:proofErr w:type="gramStart"/>
            <w:r w:rsidRPr="00070F4C">
              <w:rPr>
                <w:rFonts w:ascii="仿宋" w:eastAsia="仿宋" w:hAnsi="仿宋" w:cs="宋体" w:hint="eastAsia"/>
                <w:kern w:val="0"/>
                <w:sz w:val="28"/>
                <w:szCs w:val="28"/>
              </w:rPr>
              <w:t>作出</w:t>
            </w:r>
            <w:proofErr w:type="gramEnd"/>
            <w:r w:rsidRPr="00070F4C">
              <w:rPr>
                <w:rFonts w:ascii="仿宋" w:eastAsia="仿宋" w:hAnsi="仿宋" w:cs="宋体" w:hint="eastAsia"/>
                <w:kern w:val="0"/>
                <w:sz w:val="28"/>
                <w:szCs w:val="28"/>
              </w:rPr>
              <w:t>相应护理诊断，找出相关因素和危险因素。</w:t>
            </w:r>
          </w:p>
        </w:tc>
      </w:tr>
      <w:tr w:rsidR="001E375E" w:rsidRPr="00070F4C" w:rsidTr="00070F4C">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（七）咯</w:t>
            </w:r>
            <w:r w:rsidRPr="00070F4C">
              <w:rPr>
                <w:rFonts w:ascii="仿宋" w:eastAsia="仿宋" w:hAnsi="仿宋" w:cs="宋体" w:hint="eastAsia"/>
                <w:kern w:val="0"/>
                <w:sz w:val="28"/>
                <w:szCs w:val="28"/>
              </w:rPr>
              <w:lastRenderedPageBreak/>
              <w:t>血</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lastRenderedPageBreak/>
              <w:t>1.咯血的病因、咯血的临床表现和问诊要点；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lastRenderedPageBreak/>
              <w:t>2.咯血的发生机制；</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3.根据评估要点能识别咯血和呕血；</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4.能根据咯血的临床表现，列出与咯血有关的护理诊断。</w:t>
            </w:r>
          </w:p>
        </w:tc>
      </w:tr>
      <w:tr w:rsidR="001E375E" w:rsidRPr="00070F4C" w:rsidTr="00070F4C">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（八）发绀</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1.发绀的定义；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2.发绀的病因和临床表现：血液中还原血红蛋白增多的分类及临床表现、血液中异常血红蛋白衍生物的发生原因、分类及临床表现；</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3.发绀的发生机制；</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4.发绀对人体功能性健康形态的影响；</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5.正确区分血液中还原血红蛋白增多所致的各类发绀；</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6.识别血液中还原血红蛋白增多及血液中存在异常血红蛋白引起的发绀；</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7.能根据发绀的病因找出与之相关的护理诊断，列出相关因素。</w:t>
            </w:r>
          </w:p>
        </w:tc>
      </w:tr>
      <w:tr w:rsidR="001E375E" w:rsidRPr="00070F4C" w:rsidTr="00070F4C">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（九）恶心与呕吐</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1.恶心与呕吐的概念；</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2.呕吐的类型与病因；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3.呕吐的护理评估要点；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4.呕吐的发生机制；</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5.恶心与呕吐的临床表现；</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6.不同病因恶心呕吐的特点；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7.能根据恶心与呕吐的临床表现特点，</w:t>
            </w:r>
            <w:proofErr w:type="gramStart"/>
            <w:r w:rsidRPr="00070F4C">
              <w:rPr>
                <w:rFonts w:ascii="仿宋" w:eastAsia="仿宋" w:hAnsi="仿宋" w:cs="宋体" w:hint="eastAsia"/>
                <w:kern w:val="0"/>
                <w:sz w:val="28"/>
                <w:szCs w:val="28"/>
              </w:rPr>
              <w:t>作出</w:t>
            </w:r>
            <w:proofErr w:type="gramEnd"/>
            <w:r w:rsidRPr="00070F4C">
              <w:rPr>
                <w:rFonts w:ascii="仿宋" w:eastAsia="仿宋" w:hAnsi="仿宋" w:cs="宋体" w:hint="eastAsia"/>
                <w:kern w:val="0"/>
                <w:sz w:val="28"/>
                <w:szCs w:val="28"/>
              </w:rPr>
              <w:t>相应护理诊断，并找出相关因素和危险因素。</w:t>
            </w:r>
          </w:p>
        </w:tc>
      </w:tr>
      <w:tr w:rsidR="001E375E" w:rsidRPr="00070F4C" w:rsidTr="00070F4C">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（十）呕血与黑便</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1.呕血与黑粪的概念；</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2.呕血与黑粪的病因；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3.呕血与黑粪的护理评估要点；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4.呕血与黑粪的临床表现；</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5.能根据呕血与黑粪的临床表现特点估计出血量；</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6.能根据呕血与黑粪的临床表现特点，</w:t>
            </w:r>
            <w:proofErr w:type="gramStart"/>
            <w:r w:rsidRPr="00070F4C">
              <w:rPr>
                <w:rFonts w:ascii="仿宋" w:eastAsia="仿宋" w:hAnsi="仿宋" w:cs="宋体" w:hint="eastAsia"/>
                <w:kern w:val="0"/>
                <w:sz w:val="28"/>
                <w:szCs w:val="28"/>
              </w:rPr>
              <w:t>作出</w:t>
            </w:r>
            <w:proofErr w:type="gramEnd"/>
            <w:r w:rsidRPr="00070F4C">
              <w:rPr>
                <w:rFonts w:ascii="仿宋" w:eastAsia="仿宋" w:hAnsi="仿宋" w:cs="宋体" w:hint="eastAsia"/>
                <w:kern w:val="0"/>
                <w:sz w:val="28"/>
                <w:szCs w:val="28"/>
              </w:rPr>
              <w:t>相应护理诊断，并找出相关因素。</w:t>
            </w:r>
          </w:p>
        </w:tc>
      </w:tr>
      <w:tr w:rsidR="001E375E" w:rsidRPr="00070F4C" w:rsidTr="00070F4C">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（十一）腹泻</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1.腹泻的概念与类型；</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2.急性腹泻与慢性腹泻的病因；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3.腹泻的护理评估要点；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4.腹泻的发生机制；</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5.腹泻的临床表现；</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6.能分析腹泻的特点判断腹泻类型；</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7.能根据腹泻的临床表现特点，</w:t>
            </w:r>
            <w:proofErr w:type="gramStart"/>
            <w:r w:rsidRPr="00070F4C">
              <w:rPr>
                <w:rFonts w:ascii="仿宋" w:eastAsia="仿宋" w:hAnsi="仿宋" w:cs="宋体" w:hint="eastAsia"/>
                <w:kern w:val="0"/>
                <w:sz w:val="28"/>
                <w:szCs w:val="28"/>
              </w:rPr>
              <w:t>作出</w:t>
            </w:r>
            <w:proofErr w:type="gramEnd"/>
            <w:r w:rsidRPr="00070F4C">
              <w:rPr>
                <w:rFonts w:ascii="仿宋" w:eastAsia="仿宋" w:hAnsi="仿宋" w:cs="宋体" w:hint="eastAsia"/>
                <w:kern w:val="0"/>
                <w:sz w:val="28"/>
                <w:szCs w:val="28"/>
              </w:rPr>
              <w:t>相应护理诊</w:t>
            </w:r>
            <w:r w:rsidRPr="00070F4C">
              <w:rPr>
                <w:rFonts w:ascii="仿宋" w:eastAsia="仿宋" w:hAnsi="仿宋" w:cs="宋体" w:hint="eastAsia"/>
                <w:kern w:val="0"/>
                <w:sz w:val="28"/>
                <w:szCs w:val="28"/>
              </w:rPr>
              <w:lastRenderedPageBreak/>
              <w:t>断，并找出相关因素。</w:t>
            </w:r>
          </w:p>
        </w:tc>
      </w:tr>
      <w:tr w:rsidR="001E375E" w:rsidRPr="00070F4C" w:rsidTr="00070F4C">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（十二）黄疸</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1.黄疸的概念；</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2.黄疸的类型；</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3.黄疸的护理评估要点；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4.胆红素的正常代谢过程；</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5.不同类型黄疸的病因与发生机制；</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6.不同类型黄疸的临床表现；</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7.能区分黄疸和非黄疸性的皮肤黄染；</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8.能根据黄疸的临床表现评估其严重度；</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9.能根据黄疸的临床特点，</w:t>
            </w:r>
            <w:proofErr w:type="gramStart"/>
            <w:r w:rsidRPr="00070F4C">
              <w:rPr>
                <w:rFonts w:ascii="仿宋" w:eastAsia="仿宋" w:hAnsi="仿宋" w:cs="宋体" w:hint="eastAsia"/>
                <w:kern w:val="0"/>
                <w:sz w:val="28"/>
                <w:szCs w:val="28"/>
              </w:rPr>
              <w:t>作出</w:t>
            </w:r>
            <w:proofErr w:type="gramEnd"/>
            <w:r w:rsidRPr="00070F4C">
              <w:rPr>
                <w:rFonts w:ascii="仿宋" w:eastAsia="仿宋" w:hAnsi="仿宋" w:cs="宋体" w:hint="eastAsia"/>
                <w:kern w:val="0"/>
                <w:sz w:val="28"/>
                <w:szCs w:val="28"/>
              </w:rPr>
              <w:t>相应护理诊断，并找出相关因素。</w:t>
            </w:r>
          </w:p>
        </w:tc>
      </w:tr>
      <w:tr w:rsidR="001E375E" w:rsidRPr="00070F4C" w:rsidTr="00070F4C">
        <w:tc>
          <w:tcPr>
            <w:tcW w:w="940" w:type="dxa"/>
            <w:vMerge/>
            <w:tcBorders>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（十三）意识障碍</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1.意识障碍的定义、病因、临床表现、护理评估要点和相关护理诊断；</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2.意识障碍的发生机制；</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3.意识障碍对人体功能性健康形态的影响；</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4.能通过问诊、体格检查和昏迷评分量表测评，确定意识障碍的类型，列出与之相应的护理诊断，并找出相关因素或危险因素。</w:t>
            </w:r>
          </w:p>
        </w:tc>
      </w:tr>
      <w:tr w:rsidR="001E375E" w:rsidRPr="00070F4C" w:rsidTr="00070F4C">
        <w:tc>
          <w:tcPr>
            <w:tcW w:w="940" w:type="dxa"/>
            <w:vMerge w:val="restart"/>
            <w:tcBorders>
              <w:top w:val="single" w:sz="6" w:space="0" w:color="auto"/>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二、体格检查</w:t>
            </w: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（一）概述</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1.体格检查的注意事项；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 xml:space="preserve">2. 体格检查的目的、方法及其临床适用范围； </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 叩诊部位与叩诊音的关系；</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 常见异常气味及其临床意义；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5.能将视、触、叩、听、嗅诊的方法正确运用于各系统体格检查中。</w:t>
            </w:r>
          </w:p>
        </w:tc>
      </w:tr>
      <w:tr w:rsidR="001E375E" w:rsidRPr="00070F4C" w:rsidTr="00070F4C">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（二）一般检查</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 能识别异常性征；与异常性征有关的病因；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 年龄与疾病的关系；</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 生命征的内容及其评估的意义；能评估患者的生命征，并区分其正常与否；</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 影响发育的因素；成人正常发育的指标；</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 成人体型的类型；病态发育与内分泌疾病的关系；能正确判断患者体型，识别</w:t>
            </w:r>
            <w:proofErr w:type="gramStart"/>
            <w:r w:rsidRPr="00070F4C">
              <w:rPr>
                <w:rFonts w:ascii="仿宋" w:eastAsia="仿宋" w:hAnsi="仿宋" w:cs="宋体" w:hint="eastAsia"/>
                <w:kern w:val="0"/>
                <w:sz w:val="28"/>
                <w:szCs w:val="28"/>
              </w:rPr>
              <w:t>病态发育病态发育</w:t>
            </w:r>
            <w:proofErr w:type="gramEnd"/>
            <w:r w:rsidRPr="00070F4C">
              <w:rPr>
                <w:rFonts w:ascii="仿宋" w:eastAsia="仿宋" w:hAnsi="仿宋" w:cs="宋体" w:hint="eastAsia"/>
                <w:kern w:val="0"/>
                <w:sz w:val="28"/>
                <w:szCs w:val="28"/>
              </w:rPr>
              <w:t>；</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6. 营养状态的评估方法（重点是综合判断法)；</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7. 异常营养状态的类型、判断标准和常见原因；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8. 异常营养状态的常见病因及其临床意义；能正确判断异常营养状态；</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9. 常见典型面容的临床意义；能识别常见典型面容；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10. 常见体位及其与疾病的关系；能识别常见体</w:t>
            </w:r>
            <w:r w:rsidRPr="00070F4C">
              <w:rPr>
                <w:rFonts w:ascii="仿宋" w:eastAsia="仿宋" w:hAnsi="仿宋" w:cs="宋体" w:hint="eastAsia"/>
                <w:kern w:val="0"/>
                <w:sz w:val="28"/>
                <w:szCs w:val="28"/>
              </w:rPr>
              <w:lastRenderedPageBreak/>
              <w:t xml:space="preserve">位。 </w:t>
            </w:r>
          </w:p>
        </w:tc>
      </w:tr>
      <w:tr w:rsidR="001E375E" w:rsidRPr="00070F4C" w:rsidTr="00070F4C">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（三）头部检查</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1.头发、头皮与头颅的评估内容；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2.头颅异常的临床意义；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3.能正确辨认头部大小、外形及运动异常；</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4.眼、耳、鼻、口的检查内容、异常改变及其临床意义；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5.能正确实施面部检查，辨认面部异常体征。</w:t>
            </w:r>
          </w:p>
        </w:tc>
      </w:tr>
      <w:tr w:rsidR="001E375E" w:rsidRPr="00070F4C" w:rsidTr="00070F4C">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（四）颈部检查</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1.颈部检查的内容、异常改变及其临床意义；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2.能正确实施颈部检查，辨认颈部异常体征，尤其是颈静脉怒张和气管移位。</w:t>
            </w:r>
          </w:p>
        </w:tc>
      </w:tr>
      <w:tr w:rsidR="001E375E" w:rsidRPr="00070F4C" w:rsidTr="00070F4C">
        <w:trPr>
          <w:trHeight w:val="1274"/>
        </w:trPr>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（五）胸部检查</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1.骨骼标志、自然陷窝、人工划线和分区；</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2.正常胸壁和胸廓；</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3.异常胸壁、胸廓的特征及发生原因；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4.胸壁静脉显露的血流方向和意义。</w:t>
            </w:r>
          </w:p>
          <w:p w:rsidR="001E375E" w:rsidRPr="00070F4C" w:rsidRDefault="00D27BE5" w:rsidP="00070F4C">
            <w:pPr>
              <w:widowControl/>
              <w:adjustRightInd w:val="0"/>
              <w:snapToGrid w:val="0"/>
              <w:rPr>
                <w:rFonts w:ascii="仿宋" w:eastAsia="仿宋" w:hAnsi="仿宋" w:cs="宋体"/>
                <w:b/>
                <w:bCs/>
                <w:kern w:val="0"/>
                <w:sz w:val="28"/>
                <w:szCs w:val="28"/>
              </w:rPr>
            </w:pPr>
            <w:r w:rsidRPr="00070F4C">
              <w:rPr>
                <w:rFonts w:ascii="仿宋" w:eastAsia="仿宋" w:hAnsi="仿宋" w:cs="宋体" w:hint="eastAsia"/>
                <w:b/>
                <w:bCs/>
                <w:kern w:val="0"/>
                <w:sz w:val="28"/>
                <w:szCs w:val="28"/>
              </w:rPr>
              <w:t>肺和胸膜</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1.视诊呼吸运动的类型。呼吸困难的临床类型、特征及其临床意义。正常呼吸频率、深度和节律。异常呼吸频率、深度和节律改变的临床意义。潮式呼吸、间停呼吸的特征与临床意义；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2.触诊 一侧或双侧胸廓扩张度降低的临床意义。正常胸部语颤的特点。语音震颤增强、减弱或消失的临床意义；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3.叩诊 叩诊音的分类：清音、过清音、鼓音、浊音、实音。胸部病理性叩诊音（浊音、鼓音、实音及过清音.及其临床意义，正常肺下界，肺下界上升和下移的临床意义；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4.听诊 正常肺部呼吸音的特点及分布。病理性呼吸</w:t>
            </w:r>
            <w:proofErr w:type="gramStart"/>
            <w:r w:rsidRPr="00070F4C">
              <w:rPr>
                <w:rFonts w:ascii="仿宋" w:eastAsia="仿宋" w:hAnsi="仿宋" w:cs="宋体" w:hint="eastAsia"/>
                <w:kern w:val="0"/>
                <w:sz w:val="28"/>
                <w:szCs w:val="28"/>
              </w:rPr>
              <w:t>音及其</w:t>
            </w:r>
            <w:proofErr w:type="gramEnd"/>
            <w:r w:rsidRPr="00070F4C">
              <w:rPr>
                <w:rFonts w:ascii="仿宋" w:eastAsia="仿宋" w:hAnsi="仿宋" w:cs="宋体" w:hint="eastAsia"/>
                <w:kern w:val="0"/>
                <w:sz w:val="28"/>
                <w:szCs w:val="28"/>
              </w:rPr>
              <w:t>临床意义：肺泡呼吸音的增强、减弱或消失，呼气延长，异常支气管呼吸音和异常支气管肺泡呼吸音。</w:t>
            </w:r>
            <w:proofErr w:type="gramStart"/>
            <w:r w:rsidRPr="00070F4C">
              <w:rPr>
                <w:rFonts w:ascii="仿宋" w:eastAsia="仿宋" w:hAnsi="仿宋" w:cs="宋体" w:hint="eastAsia"/>
                <w:kern w:val="0"/>
                <w:sz w:val="28"/>
                <w:szCs w:val="28"/>
              </w:rPr>
              <w:t>啰</w:t>
            </w:r>
            <w:proofErr w:type="gramEnd"/>
            <w:r w:rsidRPr="00070F4C">
              <w:rPr>
                <w:rFonts w:ascii="仿宋" w:eastAsia="仿宋" w:hAnsi="仿宋" w:cs="宋体" w:hint="eastAsia"/>
                <w:kern w:val="0"/>
                <w:sz w:val="28"/>
                <w:szCs w:val="28"/>
              </w:rPr>
              <w:t>音的分类、特点及其临床意义。胸膜摩擦音的特点及其临床意义。</w:t>
            </w:r>
          </w:p>
          <w:p w:rsidR="001E375E" w:rsidRPr="00070F4C" w:rsidRDefault="00D27BE5" w:rsidP="00070F4C">
            <w:pPr>
              <w:widowControl/>
              <w:adjustRightInd w:val="0"/>
              <w:snapToGrid w:val="0"/>
              <w:rPr>
                <w:rFonts w:ascii="仿宋" w:eastAsia="仿宋" w:hAnsi="仿宋" w:cs="宋体"/>
                <w:b/>
                <w:bCs/>
                <w:kern w:val="0"/>
                <w:sz w:val="28"/>
                <w:szCs w:val="28"/>
              </w:rPr>
            </w:pPr>
            <w:r w:rsidRPr="00070F4C">
              <w:rPr>
                <w:rFonts w:ascii="仿宋" w:eastAsia="仿宋" w:hAnsi="仿宋" w:cs="宋体" w:hint="eastAsia"/>
                <w:b/>
                <w:bCs/>
                <w:kern w:val="0"/>
                <w:sz w:val="28"/>
                <w:szCs w:val="28"/>
              </w:rPr>
              <w:t>心脏</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1.视诊：心脏视诊的3个内容。正常心尖搏动的位置和范围。病理情况下心尖搏动位置、范围和强弱的变化；</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2.触诊：心脏触诊的3个内容。震颤的定义。触诊方法。心尖搏动突起的临床意义。抬举样搏动的临床意义。震颤的临床意义；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lastRenderedPageBreak/>
              <w:t>3.叩诊：正常心浊音界。心脏叩诊的方法和顺序。心脏浊音</w:t>
            </w:r>
            <w:proofErr w:type="gramStart"/>
            <w:r w:rsidRPr="00070F4C">
              <w:rPr>
                <w:rFonts w:ascii="仿宋" w:eastAsia="仿宋" w:hAnsi="仿宋" w:cs="宋体" w:hint="eastAsia"/>
                <w:kern w:val="0"/>
                <w:sz w:val="28"/>
                <w:szCs w:val="28"/>
              </w:rPr>
              <w:t>界改变</w:t>
            </w:r>
            <w:proofErr w:type="gramEnd"/>
            <w:r w:rsidRPr="00070F4C">
              <w:rPr>
                <w:rFonts w:ascii="仿宋" w:eastAsia="仿宋" w:hAnsi="仿宋" w:cs="宋体" w:hint="eastAsia"/>
                <w:kern w:val="0"/>
                <w:sz w:val="28"/>
                <w:szCs w:val="28"/>
              </w:rPr>
              <w:t>的病因和特点；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听诊：心脏听诊的内容。正常的心率和心律。心脏各瓣膜听诊区的位置。异常的心率和心律。正常第一和第二心音的意义和听诊特点。心音强度和性质改变；额外心音产生的原因和特点。心脏杂音产生的机制；杂音的听诊要点（部位、时期、性质、强度、传导和影响.；杂音的临床意义。</w:t>
            </w:r>
          </w:p>
        </w:tc>
      </w:tr>
      <w:tr w:rsidR="001E375E" w:rsidRPr="00070F4C" w:rsidTr="00070F4C">
        <w:trPr>
          <w:trHeight w:val="1274"/>
        </w:trPr>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（六）血管检查</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1.正常的皮肤颜色和温度；</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2.正常的脉搏；</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3.皮肤颜色和温度检查的方法和异常的临床意义；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4.脉搏检查的方法和异常的临床意义；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5.能为患者作皮肤颜色和温度以及脉搏的检查，发现异常体征。</w:t>
            </w:r>
          </w:p>
        </w:tc>
      </w:tr>
      <w:tr w:rsidR="001E375E" w:rsidRPr="00070F4C" w:rsidTr="00070F4C">
        <w:trPr>
          <w:trHeight w:val="641"/>
        </w:trPr>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（七）腹部检查</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1.腹部的体表标志与分区；</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2.腹部检查各项目的检查方法、正常表现、常见体征及其临床意义。</w:t>
            </w:r>
          </w:p>
        </w:tc>
      </w:tr>
      <w:tr w:rsidR="001E375E" w:rsidRPr="00070F4C" w:rsidTr="00070F4C">
        <w:trPr>
          <w:trHeight w:val="1274"/>
        </w:trPr>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（八）脊柱与四肢检查</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1.脊柱后凸、前</w:t>
            </w:r>
            <w:proofErr w:type="gramStart"/>
            <w:r w:rsidRPr="00070F4C">
              <w:rPr>
                <w:rFonts w:ascii="仿宋" w:eastAsia="仿宋" w:hAnsi="仿宋" w:cs="宋体" w:hint="eastAsia"/>
                <w:kern w:val="0"/>
                <w:sz w:val="28"/>
                <w:szCs w:val="28"/>
              </w:rPr>
              <w:t>凸</w:t>
            </w:r>
            <w:proofErr w:type="gramEnd"/>
            <w:r w:rsidRPr="00070F4C">
              <w:rPr>
                <w:rFonts w:ascii="仿宋" w:eastAsia="仿宋" w:hAnsi="仿宋" w:cs="宋体" w:hint="eastAsia"/>
                <w:kern w:val="0"/>
                <w:sz w:val="28"/>
                <w:szCs w:val="28"/>
              </w:rPr>
              <w:t>和</w:t>
            </w:r>
            <w:proofErr w:type="gramStart"/>
            <w:r w:rsidRPr="00070F4C">
              <w:rPr>
                <w:rFonts w:ascii="仿宋" w:eastAsia="仿宋" w:hAnsi="仿宋" w:cs="宋体" w:hint="eastAsia"/>
                <w:kern w:val="0"/>
                <w:sz w:val="28"/>
                <w:szCs w:val="28"/>
              </w:rPr>
              <w:t>侧凸</w:t>
            </w:r>
            <w:proofErr w:type="gramEnd"/>
            <w:r w:rsidRPr="00070F4C">
              <w:rPr>
                <w:rFonts w:ascii="仿宋" w:eastAsia="仿宋" w:hAnsi="仿宋" w:cs="宋体" w:hint="eastAsia"/>
                <w:kern w:val="0"/>
                <w:sz w:val="28"/>
                <w:szCs w:val="28"/>
              </w:rPr>
              <w:t>的多发部位及其临床意义；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2.脊柱压痛与叩击痛的临床意义；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3.能确认实施脊柱检查，辨认脊柱形态、活动异常及有无压痛及叩击痛等阳性体征；</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4.四肢与关节形态异常的类型及其临床意义；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5.能正确实施四肢与关节检查，辨认四肢与关节形态或运动异常。</w:t>
            </w:r>
          </w:p>
        </w:tc>
      </w:tr>
      <w:tr w:rsidR="001E375E" w:rsidRPr="00070F4C" w:rsidTr="00070F4C">
        <w:trPr>
          <w:trHeight w:val="1274"/>
        </w:trPr>
        <w:tc>
          <w:tcPr>
            <w:tcW w:w="940" w:type="dxa"/>
            <w:vMerge/>
            <w:tcBorders>
              <w:left w:val="single" w:sz="6" w:space="0" w:color="auto"/>
              <w:bottom w:val="single" w:sz="4"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（九）神经系统检查</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1.肌力和</w:t>
            </w:r>
            <w:proofErr w:type="gramStart"/>
            <w:r w:rsidRPr="00070F4C">
              <w:rPr>
                <w:rFonts w:ascii="仿宋" w:eastAsia="仿宋" w:hAnsi="仿宋" w:cs="宋体" w:hint="eastAsia"/>
                <w:kern w:val="0"/>
                <w:sz w:val="28"/>
                <w:szCs w:val="28"/>
              </w:rPr>
              <w:t>肌张力</w:t>
            </w:r>
            <w:proofErr w:type="gramEnd"/>
            <w:r w:rsidRPr="00070F4C">
              <w:rPr>
                <w:rFonts w:ascii="仿宋" w:eastAsia="仿宋" w:hAnsi="仿宋" w:cs="宋体" w:hint="eastAsia"/>
                <w:kern w:val="0"/>
                <w:sz w:val="28"/>
                <w:szCs w:val="28"/>
              </w:rPr>
              <w:t xml:space="preserve">的定义； </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2.肌力和</w:t>
            </w:r>
            <w:proofErr w:type="gramStart"/>
            <w:r w:rsidRPr="00070F4C">
              <w:rPr>
                <w:rFonts w:ascii="仿宋" w:eastAsia="仿宋" w:hAnsi="仿宋" w:cs="宋体" w:hint="eastAsia"/>
                <w:kern w:val="0"/>
                <w:sz w:val="28"/>
                <w:szCs w:val="28"/>
              </w:rPr>
              <w:t>肌张力</w:t>
            </w:r>
            <w:proofErr w:type="gramEnd"/>
            <w:r w:rsidRPr="00070F4C">
              <w:rPr>
                <w:rFonts w:ascii="仿宋" w:eastAsia="仿宋" w:hAnsi="仿宋" w:cs="宋体" w:hint="eastAsia"/>
                <w:kern w:val="0"/>
                <w:sz w:val="28"/>
                <w:szCs w:val="28"/>
              </w:rPr>
              <w:t>异常改变的表现及其临床意义；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3.能正确实施肌力和</w:t>
            </w:r>
            <w:proofErr w:type="gramStart"/>
            <w:r w:rsidRPr="00070F4C">
              <w:rPr>
                <w:rFonts w:ascii="仿宋" w:eastAsia="仿宋" w:hAnsi="仿宋" w:cs="宋体" w:hint="eastAsia"/>
                <w:kern w:val="0"/>
                <w:sz w:val="28"/>
                <w:szCs w:val="28"/>
              </w:rPr>
              <w:t>肌张力</w:t>
            </w:r>
            <w:proofErr w:type="gramEnd"/>
            <w:r w:rsidRPr="00070F4C">
              <w:rPr>
                <w:rFonts w:ascii="仿宋" w:eastAsia="仿宋" w:hAnsi="仿宋" w:cs="宋体" w:hint="eastAsia"/>
                <w:kern w:val="0"/>
                <w:sz w:val="28"/>
                <w:szCs w:val="28"/>
              </w:rPr>
              <w:t>的检查，辨认肌力与肌张力的异常改变，并确认肌力的等级；</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4.痛、触觉异常改变的表现及其临床意义；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5.能正确实施痛、触觉检查，辨认痛、触觉的异常改变；</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6.浅反射和深反射的定义、检查项目、正常反应、异常改变的表现及其临床意义；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7.病理反射的定义、检查项目、正常反应、异常改变的表现及其临床意义；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8.能正确实施各项神经反射检查，辨认浅反射、深反射的异常改变及病理反射；</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lastRenderedPageBreak/>
              <w:t>9.脑膜</w:t>
            </w:r>
            <w:proofErr w:type="gramStart"/>
            <w:r w:rsidRPr="00070F4C">
              <w:rPr>
                <w:rFonts w:ascii="仿宋" w:eastAsia="仿宋" w:hAnsi="仿宋" w:cs="宋体" w:hint="eastAsia"/>
                <w:kern w:val="0"/>
                <w:sz w:val="28"/>
                <w:szCs w:val="28"/>
              </w:rPr>
              <w:t>剌</w:t>
            </w:r>
            <w:proofErr w:type="gramEnd"/>
            <w:r w:rsidRPr="00070F4C">
              <w:rPr>
                <w:rFonts w:ascii="仿宋" w:eastAsia="仿宋" w:hAnsi="仿宋" w:cs="宋体" w:hint="eastAsia"/>
                <w:kern w:val="0"/>
                <w:sz w:val="28"/>
                <w:szCs w:val="28"/>
              </w:rPr>
              <w:t>激征的检查项目、脑膜</w:t>
            </w:r>
            <w:proofErr w:type="gramStart"/>
            <w:r w:rsidRPr="00070F4C">
              <w:rPr>
                <w:rFonts w:ascii="仿宋" w:eastAsia="仿宋" w:hAnsi="仿宋" w:cs="宋体" w:hint="eastAsia"/>
                <w:kern w:val="0"/>
                <w:sz w:val="28"/>
                <w:szCs w:val="28"/>
              </w:rPr>
              <w:t>剌</w:t>
            </w:r>
            <w:proofErr w:type="gramEnd"/>
            <w:r w:rsidRPr="00070F4C">
              <w:rPr>
                <w:rFonts w:ascii="仿宋" w:eastAsia="仿宋" w:hAnsi="仿宋" w:cs="宋体" w:hint="eastAsia"/>
                <w:kern w:val="0"/>
                <w:sz w:val="28"/>
                <w:szCs w:val="28"/>
              </w:rPr>
              <w:t>激征的阴性及阳性表现及其临床意义；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10.能正确实施脑膜</w:t>
            </w:r>
            <w:proofErr w:type="gramStart"/>
            <w:r w:rsidRPr="00070F4C">
              <w:rPr>
                <w:rFonts w:ascii="仿宋" w:eastAsia="仿宋" w:hAnsi="仿宋" w:cs="宋体" w:hint="eastAsia"/>
                <w:kern w:val="0"/>
                <w:sz w:val="28"/>
                <w:szCs w:val="28"/>
              </w:rPr>
              <w:t>剌</w:t>
            </w:r>
            <w:proofErr w:type="gramEnd"/>
            <w:r w:rsidRPr="00070F4C">
              <w:rPr>
                <w:rFonts w:ascii="仿宋" w:eastAsia="仿宋" w:hAnsi="仿宋" w:cs="宋体" w:hint="eastAsia"/>
                <w:kern w:val="0"/>
                <w:sz w:val="28"/>
                <w:szCs w:val="28"/>
              </w:rPr>
              <w:t>激征的检查，辨认脑膜</w:t>
            </w:r>
            <w:proofErr w:type="gramStart"/>
            <w:r w:rsidRPr="00070F4C">
              <w:rPr>
                <w:rFonts w:ascii="仿宋" w:eastAsia="仿宋" w:hAnsi="仿宋" w:cs="宋体" w:hint="eastAsia"/>
                <w:kern w:val="0"/>
                <w:sz w:val="28"/>
                <w:szCs w:val="28"/>
              </w:rPr>
              <w:t>剌</w:t>
            </w:r>
            <w:proofErr w:type="gramEnd"/>
            <w:r w:rsidRPr="00070F4C">
              <w:rPr>
                <w:rFonts w:ascii="仿宋" w:eastAsia="仿宋" w:hAnsi="仿宋" w:cs="宋体" w:hint="eastAsia"/>
                <w:kern w:val="0"/>
                <w:sz w:val="28"/>
                <w:szCs w:val="28"/>
              </w:rPr>
              <w:t>激征阳性表现。</w:t>
            </w:r>
          </w:p>
        </w:tc>
      </w:tr>
      <w:tr w:rsidR="001E375E" w:rsidRPr="00070F4C" w:rsidTr="00070F4C">
        <w:trPr>
          <w:trHeight w:val="1274"/>
        </w:trPr>
        <w:tc>
          <w:tcPr>
            <w:tcW w:w="940" w:type="dxa"/>
            <w:vMerge w:val="restart"/>
            <w:tcBorders>
              <w:top w:val="single" w:sz="4" w:space="0" w:color="auto"/>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lastRenderedPageBreak/>
              <w:t>三、实验室检查</w:t>
            </w: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（一）血液检查</w:t>
            </w:r>
          </w:p>
          <w:p w:rsidR="001E375E" w:rsidRPr="00070F4C" w:rsidRDefault="001E375E" w:rsidP="00070F4C">
            <w:pPr>
              <w:widowControl/>
              <w:adjustRightInd w:val="0"/>
              <w:snapToGrid w:val="0"/>
              <w:rPr>
                <w:rFonts w:ascii="仿宋" w:eastAsia="仿宋" w:hAnsi="仿宋" w:cs="宋体"/>
                <w:kern w:val="0"/>
                <w:sz w:val="28"/>
                <w:szCs w:val="28"/>
              </w:rPr>
            </w:pPr>
          </w:p>
          <w:p w:rsidR="001E375E" w:rsidRPr="00070F4C" w:rsidRDefault="001E375E" w:rsidP="00070F4C">
            <w:pPr>
              <w:widowControl/>
              <w:adjustRightInd w:val="0"/>
              <w:snapToGrid w:val="0"/>
              <w:rPr>
                <w:rFonts w:ascii="仿宋" w:eastAsia="仿宋" w:hAnsi="仿宋" w:cs="宋体"/>
                <w:kern w:val="0"/>
                <w:sz w:val="28"/>
                <w:szCs w:val="28"/>
              </w:rPr>
            </w:pP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b/>
                <w:bCs/>
                <w:kern w:val="0"/>
                <w:sz w:val="28"/>
                <w:szCs w:val="28"/>
              </w:rPr>
            </w:pPr>
            <w:r w:rsidRPr="00070F4C">
              <w:rPr>
                <w:rFonts w:ascii="仿宋" w:eastAsia="仿宋" w:hAnsi="仿宋" w:cs="宋体" w:hint="eastAsia"/>
                <w:b/>
                <w:bCs/>
                <w:kern w:val="0"/>
                <w:sz w:val="28"/>
                <w:szCs w:val="28"/>
              </w:rPr>
              <w:t>血液一般检查</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1.红细胞检查</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①红细胞计数、血红蛋白、红细胞比容、红细胞平均值和网织红细胞计数的参考值及临床意义；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②采集的方法和注意事项；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③能正确实施血液检查的标本采集；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④</w:t>
            </w:r>
            <w:proofErr w:type="gramStart"/>
            <w:r w:rsidRPr="00070F4C">
              <w:rPr>
                <w:rFonts w:ascii="仿宋" w:eastAsia="仿宋" w:hAnsi="仿宋" w:cs="宋体" w:hint="eastAsia"/>
                <w:kern w:val="0"/>
                <w:sz w:val="28"/>
                <w:szCs w:val="28"/>
              </w:rPr>
              <w:t>确分析</w:t>
            </w:r>
            <w:proofErr w:type="gramEnd"/>
            <w:r w:rsidRPr="00070F4C">
              <w:rPr>
                <w:rFonts w:ascii="仿宋" w:eastAsia="仿宋" w:hAnsi="仿宋" w:cs="宋体" w:hint="eastAsia"/>
                <w:kern w:val="0"/>
                <w:sz w:val="28"/>
                <w:szCs w:val="28"/>
              </w:rPr>
              <w:t>血液检查异常的常见原因。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2.白细胞检查</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①细胞计数和白细胞分类计数的参考值及临床意义；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②细胞形态异常的临床意义；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③采集的方法和注意事项；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④正确实施白细胞检查的标本采集；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⑤正确分析白细胞检查异常的常见原因。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3.红细胞沉降率</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①沉降率的参考值及临床意义。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②沉降率测定原理。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③分析红细胞沉降率增快的常见原因。</w:t>
            </w:r>
          </w:p>
          <w:p w:rsidR="001E375E" w:rsidRPr="00070F4C" w:rsidRDefault="00D27BE5" w:rsidP="00070F4C">
            <w:pPr>
              <w:widowControl/>
              <w:adjustRightInd w:val="0"/>
              <w:snapToGrid w:val="0"/>
              <w:rPr>
                <w:rFonts w:ascii="仿宋" w:eastAsia="仿宋" w:hAnsi="仿宋" w:cs="宋体"/>
                <w:b/>
                <w:bCs/>
                <w:kern w:val="0"/>
                <w:sz w:val="28"/>
                <w:szCs w:val="28"/>
              </w:rPr>
            </w:pPr>
            <w:r w:rsidRPr="00070F4C">
              <w:rPr>
                <w:rFonts w:ascii="仿宋" w:eastAsia="仿宋" w:hAnsi="仿宋" w:cs="宋体" w:hint="eastAsia"/>
                <w:b/>
                <w:bCs/>
                <w:kern w:val="0"/>
                <w:sz w:val="28"/>
                <w:szCs w:val="28"/>
              </w:rPr>
              <w:t>骨髓细胞学检查</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1.血细胞的正常形态学特征。常见血液病的血液学特征；</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2.骨髓细胞学检查的内容、方法和临床意义。</w:t>
            </w:r>
          </w:p>
        </w:tc>
      </w:tr>
      <w:tr w:rsidR="001E375E" w:rsidRPr="00070F4C" w:rsidTr="00070F4C">
        <w:trPr>
          <w:trHeight w:val="1274"/>
        </w:trPr>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（二）体液检查</w:t>
            </w:r>
          </w:p>
          <w:p w:rsidR="001E375E" w:rsidRPr="00070F4C" w:rsidRDefault="001E375E" w:rsidP="00070F4C">
            <w:pPr>
              <w:widowControl/>
              <w:adjustRightInd w:val="0"/>
              <w:snapToGrid w:val="0"/>
              <w:rPr>
                <w:rFonts w:ascii="仿宋" w:eastAsia="仿宋" w:hAnsi="仿宋" w:cs="宋体"/>
                <w:kern w:val="0"/>
                <w:sz w:val="28"/>
                <w:szCs w:val="28"/>
              </w:rPr>
            </w:pP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b/>
                <w:bCs/>
                <w:kern w:val="0"/>
                <w:sz w:val="28"/>
                <w:szCs w:val="28"/>
              </w:rPr>
            </w:pPr>
            <w:r w:rsidRPr="00070F4C">
              <w:rPr>
                <w:rFonts w:ascii="仿宋" w:eastAsia="仿宋" w:hAnsi="仿宋" w:cs="宋体" w:hint="eastAsia"/>
                <w:b/>
                <w:bCs/>
                <w:kern w:val="0"/>
                <w:sz w:val="28"/>
                <w:szCs w:val="28"/>
              </w:rPr>
              <w:t>尿液检查</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1.尿液颜色和性状、尿液气味、酸碱度、</w:t>
            </w:r>
            <w:proofErr w:type="gramStart"/>
            <w:r w:rsidRPr="00070F4C">
              <w:rPr>
                <w:rFonts w:ascii="仿宋" w:eastAsia="仿宋" w:hAnsi="仿宋" w:cs="宋体" w:hint="eastAsia"/>
                <w:kern w:val="0"/>
                <w:sz w:val="28"/>
                <w:szCs w:val="28"/>
              </w:rPr>
              <w:t>尿液比密的</w:t>
            </w:r>
            <w:proofErr w:type="gramEnd"/>
            <w:r w:rsidRPr="00070F4C">
              <w:rPr>
                <w:rFonts w:ascii="仿宋" w:eastAsia="仿宋" w:hAnsi="仿宋" w:cs="宋体" w:hint="eastAsia"/>
                <w:kern w:val="0"/>
                <w:sz w:val="28"/>
                <w:szCs w:val="28"/>
              </w:rPr>
              <w:t>参考值及临床意义；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2.标本采集的方法和注意事项；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3.能正确实施尿液性状检查的标本采集；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4.能正确分析尿液各项性状检查异常的常见原因；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5.尿蛋白、尿糖、尿酮体、尿胆红素及尿胆原的参考值及临床意义；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6.标本采集的方法和注意事项；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7.能正确实施尿</w:t>
            </w:r>
            <w:proofErr w:type="gramStart"/>
            <w:r w:rsidRPr="00070F4C">
              <w:rPr>
                <w:rFonts w:ascii="仿宋" w:eastAsia="仿宋" w:hAnsi="仿宋" w:cs="宋体" w:hint="eastAsia"/>
                <w:kern w:val="0"/>
                <w:sz w:val="28"/>
                <w:szCs w:val="28"/>
              </w:rPr>
              <w:t>液化学</w:t>
            </w:r>
            <w:proofErr w:type="gramEnd"/>
            <w:r w:rsidRPr="00070F4C">
              <w:rPr>
                <w:rFonts w:ascii="仿宋" w:eastAsia="仿宋" w:hAnsi="仿宋" w:cs="宋体" w:hint="eastAsia"/>
                <w:kern w:val="0"/>
                <w:sz w:val="28"/>
                <w:szCs w:val="28"/>
              </w:rPr>
              <w:t>检查的标本采集；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8.正确分析尿液各项化学检查异常的常见原因；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9.尿细胞、管型的参考值及临床意义；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lastRenderedPageBreak/>
              <w:t>10.标本采集的方法和注意事项；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11.能正确实施尿显微镜检查的标本采集；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12.能正确分析尿显微镜检查异常的常见原因。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13.尿β2-微球蛋白、尿淀粉酶、尿纤维蛋白降解产物、尿本周蛋白的参考值及临床意义；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14.标本采集的方法和注意事项；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15.能正确实施尿液其他检查项目的标本采集；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16.能正确分析尿液其他检查异常的常见原因。</w:t>
            </w:r>
          </w:p>
          <w:p w:rsidR="001E375E" w:rsidRPr="00070F4C" w:rsidRDefault="00D27BE5" w:rsidP="00070F4C">
            <w:pPr>
              <w:widowControl/>
              <w:adjustRightInd w:val="0"/>
              <w:snapToGrid w:val="0"/>
              <w:rPr>
                <w:rFonts w:ascii="仿宋" w:eastAsia="仿宋" w:hAnsi="仿宋" w:cs="宋体"/>
                <w:b/>
                <w:bCs/>
                <w:kern w:val="0"/>
                <w:sz w:val="28"/>
                <w:szCs w:val="28"/>
              </w:rPr>
            </w:pPr>
            <w:r w:rsidRPr="00070F4C">
              <w:rPr>
                <w:rFonts w:ascii="仿宋" w:eastAsia="仿宋" w:hAnsi="仿宋" w:cs="宋体" w:hint="eastAsia"/>
                <w:b/>
                <w:bCs/>
                <w:kern w:val="0"/>
                <w:sz w:val="28"/>
                <w:szCs w:val="28"/>
              </w:rPr>
              <w:t>粪便检查</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1.正常粪便性状的种类及常见原因；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2.显微镜检查的参考值及临床意义；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3.隐血试验的参考值及阳性的临床意义；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4.标本采集的方法及注意事项；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5.隐血试验的检测原理；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6.能正确实施隐血试验的标本采集；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7.能正确分析隐血试验阳性的临床意义。</w:t>
            </w:r>
          </w:p>
        </w:tc>
      </w:tr>
      <w:tr w:rsidR="001E375E" w:rsidRPr="00070F4C" w:rsidTr="00070F4C">
        <w:trPr>
          <w:trHeight w:val="1274"/>
        </w:trPr>
        <w:tc>
          <w:tcPr>
            <w:tcW w:w="940" w:type="dxa"/>
            <w:vMerge w:val="restart"/>
            <w:tcBorders>
              <w:top w:val="single" w:sz="4" w:space="0" w:color="auto"/>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lastRenderedPageBreak/>
              <w:t>四、心电图检查</w:t>
            </w: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（一）临床心电基本知识</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1.心电图产生原理；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2.心电图各波段的形成和命名；</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3.心电图导联系统。</w:t>
            </w:r>
          </w:p>
        </w:tc>
      </w:tr>
      <w:tr w:rsidR="001E375E" w:rsidRPr="00070F4C" w:rsidTr="00070F4C">
        <w:trPr>
          <w:trHeight w:val="1274"/>
        </w:trPr>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（二）正常心电图</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1.正常心电图波形特点与正常值；</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2.心电图的测量方法；</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3.根据心电图产生原理和导联系统的知识，能解释正常心电图波形的特点；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4.以正确的心电图测量方法、根据心电图波形的</w:t>
            </w:r>
          </w:p>
        </w:tc>
      </w:tr>
      <w:tr w:rsidR="001E375E" w:rsidRPr="00070F4C" w:rsidTr="00070F4C">
        <w:trPr>
          <w:trHeight w:val="1274"/>
        </w:trPr>
        <w:tc>
          <w:tcPr>
            <w:tcW w:w="940" w:type="dxa"/>
            <w:vMerge/>
            <w:tcBorders>
              <w:left w:val="single" w:sz="6" w:space="0" w:color="auto"/>
              <w:bottom w:val="single" w:sz="4"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4"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（三）心电图描记、分析与临床应用</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1.心电图临床应用价值；</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2.心电图阅读与分析方法；</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3.能初步分析心电图，判断正常或异常。</w:t>
            </w:r>
          </w:p>
        </w:tc>
      </w:tr>
    </w:tbl>
    <w:p w:rsidR="001E375E" w:rsidRPr="00070F4C" w:rsidRDefault="00D27BE5">
      <w:pPr>
        <w:widowControl/>
        <w:spacing w:before="100" w:beforeAutospacing="1" w:after="100" w:afterAutospacing="1"/>
        <w:jc w:val="left"/>
        <w:rPr>
          <w:rFonts w:ascii="仿宋" w:eastAsia="仿宋" w:hAnsi="仿宋" w:cs="宋体"/>
          <w:b/>
          <w:bCs/>
          <w:kern w:val="0"/>
          <w:sz w:val="28"/>
          <w:szCs w:val="28"/>
        </w:rPr>
      </w:pPr>
      <w:r w:rsidRPr="00070F4C">
        <w:rPr>
          <w:rFonts w:ascii="仿宋" w:eastAsia="仿宋" w:hAnsi="仿宋" w:cs="宋体" w:hint="eastAsia"/>
          <w:b/>
          <w:bCs/>
          <w:kern w:val="0"/>
          <w:sz w:val="28"/>
          <w:szCs w:val="28"/>
        </w:rPr>
        <w:t>四、护理基础知识与技能（50分）（参考教材：《新编护理学基础》，人民卫生出版社，姜安丽主编）</w:t>
      </w:r>
    </w:p>
    <w:tbl>
      <w:tblPr>
        <w:tblW w:w="0" w:type="auto"/>
        <w:tblLayout w:type="fixed"/>
        <w:tblCellMar>
          <w:left w:w="0" w:type="dxa"/>
          <w:right w:w="0" w:type="dxa"/>
        </w:tblCellMar>
        <w:tblLook w:val="04A0" w:firstRow="1" w:lastRow="0" w:firstColumn="1" w:lastColumn="0" w:noHBand="0" w:noVBand="1"/>
      </w:tblPr>
      <w:tblGrid>
        <w:gridCol w:w="916"/>
        <w:gridCol w:w="1236"/>
        <w:gridCol w:w="6128"/>
      </w:tblGrid>
      <w:tr w:rsidR="001E375E" w:rsidRPr="00070F4C" w:rsidTr="00070F4C">
        <w:tc>
          <w:tcPr>
            <w:tcW w:w="916"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jc w:val="center"/>
              <w:rPr>
                <w:rFonts w:ascii="仿宋" w:eastAsia="仿宋" w:hAnsi="仿宋" w:cs="宋体"/>
                <w:kern w:val="0"/>
                <w:sz w:val="28"/>
                <w:szCs w:val="28"/>
              </w:rPr>
            </w:pPr>
            <w:r w:rsidRPr="00070F4C">
              <w:rPr>
                <w:rFonts w:ascii="仿宋" w:eastAsia="仿宋" w:hAnsi="仿宋" w:cs="宋体" w:hint="eastAsia"/>
                <w:kern w:val="0"/>
                <w:sz w:val="28"/>
                <w:szCs w:val="28"/>
              </w:rPr>
              <w:t>单元</w:t>
            </w: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jc w:val="center"/>
              <w:rPr>
                <w:rFonts w:ascii="仿宋" w:eastAsia="仿宋" w:hAnsi="仿宋" w:cs="宋体"/>
                <w:kern w:val="0"/>
                <w:sz w:val="28"/>
                <w:szCs w:val="28"/>
              </w:rPr>
            </w:pPr>
            <w:r w:rsidRPr="00070F4C">
              <w:rPr>
                <w:rFonts w:ascii="仿宋" w:eastAsia="仿宋" w:hAnsi="仿宋" w:cs="宋体" w:hint="eastAsia"/>
                <w:kern w:val="0"/>
                <w:sz w:val="28"/>
                <w:szCs w:val="28"/>
              </w:rPr>
              <w:t>细目</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jc w:val="center"/>
              <w:rPr>
                <w:rFonts w:ascii="仿宋" w:eastAsia="仿宋" w:hAnsi="仿宋" w:cs="宋体"/>
                <w:kern w:val="0"/>
                <w:sz w:val="28"/>
                <w:szCs w:val="28"/>
              </w:rPr>
            </w:pPr>
            <w:r w:rsidRPr="00070F4C">
              <w:rPr>
                <w:rFonts w:ascii="仿宋" w:eastAsia="仿宋" w:hAnsi="仿宋" w:cs="宋体" w:hint="eastAsia"/>
                <w:kern w:val="0"/>
                <w:sz w:val="28"/>
                <w:szCs w:val="28"/>
              </w:rPr>
              <w:t>要点</w:t>
            </w:r>
          </w:p>
        </w:tc>
      </w:tr>
      <w:tr w:rsidR="001E375E" w:rsidRPr="00070F4C" w:rsidTr="00070F4C">
        <w:tc>
          <w:tcPr>
            <w:tcW w:w="916" w:type="dxa"/>
            <w:vMerge w:val="restart"/>
            <w:tcBorders>
              <w:top w:val="single" w:sz="6" w:space="0" w:color="auto"/>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 xml:space="preserve"> 一、环境</w:t>
            </w: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（一）医院环境</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1.物理环境：各种物理环境因素的适宜指标、对人产生的影响（温度、湿度过高或过低对人的影</w:t>
            </w:r>
            <w:r w:rsidRPr="00070F4C">
              <w:rPr>
                <w:rFonts w:ascii="仿宋" w:eastAsia="仿宋" w:hAnsi="仿宋" w:cs="宋体" w:hint="eastAsia"/>
                <w:kern w:val="0"/>
                <w:sz w:val="28"/>
                <w:szCs w:val="28"/>
              </w:rPr>
              <w:lastRenderedPageBreak/>
              <w:t>响，通风的意义，噪声和光线对人的影响）及相应的护理措施；</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2.生物环境：医院感染的概念、分类、形成的基本条件，引发医院感染的主要因素。</w:t>
            </w:r>
          </w:p>
        </w:tc>
      </w:tr>
      <w:tr w:rsidR="001E375E" w:rsidRPr="00070F4C" w:rsidTr="00070F4C">
        <w:tc>
          <w:tcPr>
            <w:tcW w:w="916"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（二）清洁、消毒、灭菌</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1.概念：清洁、消毒、灭菌、物理消毒灭菌法、化学消毒灭菌法；</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2.常用物理消毒灭菌法：煮沸、压力蒸汽灭菌、紫外线消毒灭菌法的适用范围及注意事项；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3.常用化学消毒灭菌法：化学消毒剂的种类、使用原则、方法，戊二醛、乙醇、碘酊、含氯消毒剂等化学消毒剂的用法、注意事项。</w:t>
            </w:r>
          </w:p>
        </w:tc>
      </w:tr>
      <w:tr w:rsidR="001E375E" w:rsidRPr="00070F4C" w:rsidTr="00070F4C">
        <w:tc>
          <w:tcPr>
            <w:tcW w:w="916"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（三）无菌技术</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1.概念：无菌技术；</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2.无菌技术操作原则；</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3.常用无菌技术：无菌技术基本操作法：无菌持物钳（</w:t>
            </w:r>
            <w:proofErr w:type="gramStart"/>
            <w:r w:rsidRPr="00070F4C">
              <w:rPr>
                <w:rFonts w:ascii="仿宋" w:eastAsia="仿宋" w:hAnsi="仿宋" w:cs="宋体" w:hint="eastAsia"/>
                <w:kern w:val="0"/>
                <w:sz w:val="28"/>
                <w:szCs w:val="28"/>
              </w:rPr>
              <w:t>镊</w:t>
            </w:r>
            <w:proofErr w:type="gramEnd"/>
            <w:r w:rsidRPr="00070F4C">
              <w:rPr>
                <w:rFonts w:ascii="仿宋" w:eastAsia="仿宋" w:hAnsi="仿宋" w:cs="宋体" w:hint="eastAsia"/>
                <w:kern w:val="0"/>
                <w:sz w:val="28"/>
                <w:szCs w:val="28"/>
              </w:rPr>
              <w:t>）的使用、无菌容器的使用、取用无菌溶液、使用无菌包、铺无菌盘、</w:t>
            </w:r>
            <w:proofErr w:type="gramStart"/>
            <w:r w:rsidRPr="00070F4C">
              <w:rPr>
                <w:rFonts w:ascii="仿宋" w:eastAsia="仿宋" w:hAnsi="仿宋" w:cs="宋体" w:hint="eastAsia"/>
                <w:kern w:val="0"/>
                <w:sz w:val="28"/>
                <w:szCs w:val="28"/>
              </w:rPr>
              <w:t>戴脱无菌</w:t>
            </w:r>
            <w:proofErr w:type="gramEnd"/>
            <w:r w:rsidRPr="00070F4C">
              <w:rPr>
                <w:rFonts w:ascii="仿宋" w:eastAsia="仿宋" w:hAnsi="仿宋" w:cs="宋体" w:hint="eastAsia"/>
                <w:kern w:val="0"/>
                <w:sz w:val="28"/>
                <w:szCs w:val="28"/>
              </w:rPr>
              <w:t>手套。</w:t>
            </w:r>
          </w:p>
        </w:tc>
      </w:tr>
      <w:tr w:rsidR="001E375E" w:rsidRPr="00070F4C" w:rsidTr="00070F4C">
        <w:tc>
          <w:tcPr>
            <w:tcW w:w="916" w:type="dxa"/>
            <w:vMerge/>
            <w:tcBorders>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（四）隔离技术</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宋体" w:eastAsia="宋体" w:hAnsi="宋体" w:cs="宋体" w:hint="eastAsia"/>
                <w:kern w:val="0"/>
                <w:sz w:val="28"/>
                <w:szCs w:val="28"/>
              </w:rPr>
              <w:t> </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1.概念：隔离、清洁区、潜在污染区、污染区、终末消毒处理、标准预防；</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2.隔离原则：一般隔离、终末消毒处理；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3.隔离预防系统：标准预防措施、基于疾病传播途径的预防措施；</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4.常用隔离技术：工作帽、口罩、手的清洁消毒、穿脱隔离衣、护目镜/防护面罩的使用方法、注意事项。</w:t>
            </w:r>
          </w:p>
        </w:tc>
      </w:tr>
      <w:tr w:rsidR="001E375E" w:rsidRPr="00070F4C" w:rsidTr="00070F4C">
        <w:tc>
          <w:tcPr>
            <w:tcW w:w="916" w:type="dxa"/>
            <w:vMerge w:val="restart"/>
            <w:tcBorders>
              <w:top w:val="single" w:sz="6" w:space="0" w:color="auto"/>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二、入院和出院护理</w:t>
            </w: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（一）入院护理</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1.概念：入院护理、分级护理；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2.入院程序；</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3.患者入病区后的初步护理；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4.分级护理的级别、适用对象及护理要点；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5.患者</w:t>
            </w:r>
            <w:proofErr w:type="gramStart"/>
            <w:r w:rsidRPr="00070F4C">
              <w:rPr>
                <w:rFonts w:ascii="仿宋" w:eastAsia="仿宋" w:hAnsi="仿宋" w:cs="宋体" w:hint="eastAsia"/>
                <w:kern w:val="0"/>
                <w:sz w:val="28"/>
                <w:szCs w:val="28"/>
              </w:rPr>
              <w:t>床单位</w:t>
            </w:r>
            <w:proofErr w:type="gramEnd"/>
            <w:r w:rsidRPr="00070F4C">
              <w:rPr>
                <w:rFonts w:ascii="仿宋" w:eastAsia="仿宋" w:hAnsi="仿宋" w:cs="宋体" w:hint="eastAsia"/>
                <w:kern w:val="0"/>
                <w:sz w:val="28"/>
                <w:szCs w:val="28"/>
              </w:rPr>
              <w:t>的准备：备用床、暂空床、麻醉床、</w:t>
            </w:r>
            <w:proofErr w:type="gramStart"/>
            <w:r w:rsidRPr="00070F4C">
              <w:rPr>
                <w:rFonts w:ascii="仿宋" w:eastAsia="仿宋" w:hAnsi="仿宋" w:cs="宋体" w:hint="eastAsia"/>
                <w:kern w:val="0"/>
                <w:sz w:val="28"/>
                <w:szCs w:val="28"/>
              </w:rPr>
              <w:t>卧有患者</w:t>
            </w:r>
            <w:proofErr w:type="gramEnd"/>
            <w:r w:rsidRPr="00070F4C">
              <w:rPr>
                <w:rFonts w:ascii="仿宋" w:eastAsia="仿宋" w:hAnsi="仿宋" w:cs="宋体" w:hint="eastAsia"/>
                <w:kern w:val="0"/>
                <w:sz w:val="28"/>
                <w:szCs w:val="28"/>
              </w:rPr>
              <w:t>床更换床单的目的、用物准备及实施。</w:t>
            </w:r>
          </w:p>
        </w:tc>
      </w:tr>
      <w:tr w:rsidR="001E375E" w:rsidRPr="00070F4C" w:rsidTr="00070F4C">
        <w:tc>
          <w:tcPr>
            <w:tcW w:w="916"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（二）出院护理</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1.出院方式；</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2.出院护理：出院前一日护理、出院当日护理。</w:t>
            </w:r>
          </w:p>
        </w:tc>
      </w:tr>
      <w:tr w:rsidR="001E375E" w:rsidRPr="00070F4C" w:rsidTr="00070F4C">
        <w:tc>
          <w:tcPr>
            <w:tcW w:w="916" w:type="dxa"/>
            <w:vMerge/>
            <w:tcBorders>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（三）运送患者的技术</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1.平车运送术：目的、用物、实施方法及注意事项；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2.轮椅护送术：目的、用物、实施方法及注意事项。</w:t>
            </w:r>
          </w:p>
        </w:tc>
      </w:tr>
      <w:tr w:rsidR="001E375E" w:rsidRPr="00070F4C" w:rsidTr="00070F4C">
        <w:tc>
          <w:tcPr>
            <w:tcW w:w="916" w:type="dxa"/>
            <w:vMerge w:val="restart"/>
            <w:tcBorders>
              <w:top w:val="single" w:sz="6" w:space="0" w:color="auto"/>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三、舒适</w:t>
            </w: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（一）卧位与舒</w:t>
            </w:r>
            <w:r w:rsidRPr="00070F4C">
              <w:rPr>
                <w:rFonts w:ascii="仿宋" w:eastAsia="仿宋" w:hAnsi="仿宋" w:cs="宋体" w:hint="eastAsia"/>
                <w:kern w:val="0"/>
                <w:sz w:val="28"/>
                <w:szCs w:val="28"/>
              </w:rPr>
              <w:lastRenderedPageBreak/>
              <w:t>适</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lastRenderedPageBreak/>
              <w:t>1.概念：主动卧位、被动卧位、被迫卧位；</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2.卧位的基本要求；</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lastRenderedPageBreak/>
              <w:t>3.卧位的分类；</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4.常用卧位的适用范围、姿势；</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5.协助患者翻身侧卧、协助患者移向床头目的、实施方法及注意事项。</w:t>
            </w:r>
          </w:p>
        </w:tc>
      </w:tr>
      <w:tr w:rsidR="001E375E" w:rsidRPr="00070F4C" w:rsidTr="00070F4C">
        <w:tc>
          <w:tcPr>
            <w:tcW w:w="916"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（二）清洁与舒适</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1.口腔护理：义齿的护理；特殊口腔护理的目的、适应证、用物、常用漱口溶液、实施方法及注意事项；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2.头发护理：床上梳发术、床上洗头术、灭头虱术的用物、实施方法及注意事项；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3.皮肤护理：协助患者更衣术、沐浴术的用物、实施方法及注意事项；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4.晨晚间护理的目的及内容。</w:t>
            </w:r>
          </w:p>
        </w:tc>
      </w:tr>
      <w:tr w:rsidR="001E375E" w:rsidRPr="00070F4C" w:rsidTr="00070F4C">
        <w:tc>
          <w:tcPr>
            <w:tcW w:w="916" w:type="dxa"/>
            <w:vMerge/>
            <w:tcBorders>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（三）疼痛患者的护理</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1.概念：疼痛；</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2.疼痛的性质、类型、原因及影响因素、评估及护理措施。</w:t>
            </w:r>
          </w:p>
        </w:tc>
      </w:tr>
      <w:tr w:rsidR="001E375E" w:rsidRPr="00070F4C" w:rsidTr="00070F4C">
        <w:tc>
          <w:tcPr>
            <w:tcW w:w="916" w:type="dxa"/>
            <w:vMerge w:val="restart"/>
            <w:tcBorders>
              <w:top w:val="single" w:sz="6" w:space="0" w:color="auto"/>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四、休息与活动</w:t>
            </w: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（一）休息</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1.休息的意义；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2.睡眠时相与周期；</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3.影响休息与睡眠的因素；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4.满足患者睡眠需要的措施。</w:t>
            </w:r>
          </w:p>
        </w:tc>
      </w:tr>
      <w:tr w:rsidR="001E375E" w:rsidRPr="00070F4C" w:rsidTr="00070F4C">
        <w:tc>
          <w:tcPr>
            <w:tcW w:w="916"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（二）活动</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1.活动受限的原因；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2.患者活动的评估；</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3.关节活动范围练习的目的、禁忌证及实施。</w:t>
            </w:r>
          </w:p>
        </w:tc>
      </w:tr>
      <w:tr w:rsidR="001E375E" w:rsidRPr="00070F4C" w:rsidTr="00070F4C">
        <w:tc>
          <w:tcPr>
            <w:tcW w:w="916" w:type="dxa"/>
            <w:vMerge/>
            <w:tcBorders>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（三） 压力性损伤的预防和护理</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1.概念：压力性损伤；</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2.压力性损伤的发生机制、评估、预防、分期和临床表现、治疗和护理。</w:t>
            </w:r>
          </w:p>
        </w:tc>
      </w:tr>
      <w:tr w:rsidR="001E375E" w:rsidRPr="00070F4C" w:rsidTr="00070F4C">
        <w:tc>
          <w:tcPr>
            <w:tcW w:w="916" w:type="dxa"/>
            <w:vMerge w:val="restart"/>
            <w:tcBorders>
              <w:top w:val="single" w:sz="6" w:space="0" w:color="auto"/>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五、饮食与营养</w:t>
            </w: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（一）医院饮食</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1.概念：基本饮食、治疗饮食、试验饮食；</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2.基本饮食：类别、适用范围、饮食原则及用法；</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3.治疗饮食：类别、适用范围、饮食原则及用法；</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4.试验饮食：隐血试验、胆囊造影和甲状腺131I试验饮食的饮食原则及用法。</w:t>
            </w:r>
          </w:p>
        </w:tc>
      </w:tr>
      <w:tr w:rsidR="001E375E" w:rsidRPr="00070F4C" w:rsidTr="00070F4C">
        <w:tc>
          <w:tcPr>
            <w:tcW w:w="916" w:type="dxa"/>
            <w:vMerge/>
            <w:tcBorders>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（二）特殊饮食护理</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1.概念：管饲饮食、鼻饲术、要素饮食；</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2.管饲饮食适应症与禁忌证、用物、实施方法及注意事项。</w:t>
            </w:r>
          </w:p>
        </w:tc>
      </w:tr>
      <w:tr w:rsidR="001E375E" w:rsidRPr="00070F4C" w:rsidTr="00070F4C">
        <w:tc>
          <w:tcPr>
            <w:tcW w:w="916" w:type="dxa"/>
            <w:vMerge w:val="restart"/>
            <w:tcBorders>
              <w:top w:val="single" w:sz="6" w:space="0" w:color="auto"/>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六、体温</w:t>
            </w: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（一）体温的生理调节</w:t>
            </w:r>
            <w:r w:rsidRPr="00070F4C">
              <w:rPr>
                <w:rFonts w:ascii="仿宋" w:eastAsia="仿宋" w:hAnsi="仿宋" w:cs="宋体" w:hint="eastAsia"/>
                <w:kern w:val="0"/>
                <w:sz w:val="28"/>
                <w:szCs w:val="28"/>
              </w:rPr>
              <w:lastRenderedPageBreak/>
              <w:t>与变化</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lastRenderedPageBreak/>
              <w:t>1.散热方式；</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2.影响体温的因素。</w:t>
            </w:r>
          </w:p>
        </w:tc>
      </w:tr>
      <w:tr w:rsidR="001E375E" w:rsidRPr="00070F4C" w:rsidTr="00070F4C">
        <w:tc>
          <w:tcPr>
            <w:tcW w:w="916"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（二）体温的评估与体温异常患者的护理</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1.概念：发热、稽留热、弛张热、间歇热、体温过低；</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 xml:space="preserve">2.正常体温：部位、平均温度、正常范围； </w:t>
            </w:r>
            <w:r w:rsidRPr="00070F4C">
              <w:rPr>
                <w:rFonts w:ascii="宋体" w:eastAsia="宋体" w:hAnsi="宋体" w:cs="宋体" w:hint="eastAsia"/>
                <w:kern w:val="0"/>
                <w:sz w:val="28"/>
                <w:szCs w:val="28"/>
              </w:rPr>
              <w:t> </w:t>
            </w:r>
            <w:r w:rsidRPr="00070F4C">
              <w:rPr>
                <w:rFonts w:ascii="仿宋" w:eastAsia="仿宋" w:hAnsi="仿宋" w:cs="宋体" w:hint="eastAsia"/>
                <w:kern w:val="0"/>
                <w:sz w:val="28"/>
                <w:szCs w:val="28"/>
              </w:rPr>
              <w:t xml:space="preserve"> </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3.体温过高：发热程度、发热过程及症状、常见热型、高热患者的护理；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4.体温过低：原因、症状与体征、护理措施。</w:t>
            </w:r>
          </w:p>
        </w:tc>
      </w:tr>
      <w:tr w:rsidR="001E375E" w:rsidRPr="00070F4C" w:rsidTr="00070F4C">
        <w:tc>
          <w:tcPr>
            <w:tcW w:w="916"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（三）测量体温的技术</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 xml:space="preserve">1.体温计的种类与构造； </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2.各种测量体温方法的适应症、禁忌证、实施方法及注意事项；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3.体温计的消毒与检查方法。</w:t>
            </w:r>
          </w:p>
        </w:tc>
      </w:tr>
      <w:tr w:rsidR="001E375E" w:rsidRPr="00070F4C" w:rsidTr="00070F4C">
        <w:tc>
          <w:tcPr>
            <w:tcW w:w="916" w:type="dxa"/>
            <w:vMerge/>
            <w:tcBorders>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（四）冷热的应用</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1.机体对冷热应用的反应；</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2.影响冷热应用的因素；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3.用热术：作用、禁忌证、干热疗法（热水袋、烤灯）和湿热疗法（热水坐浴、热湿敷）的实施方法及注意事项；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4.用冷术：作用、禁忌证和禁忌部位、冰袋、冰帽、乙醇擦浴的实施方法和注意事项。</w:t>
            </w:r>
          </w:p>
        </w:tc>
      </w:tr>
      <w:tr w:rsidR="001E375E" w:rsidRPr="00070F4C" w:rsidTr="00070F4C">
        <w:tc>
          <w:tcPr>
            <w:tcW w:w="916" w:type="dxa"/>
            <w:vMerge w:val="restart"/>
            <w:tcBorders>
              <w:top w:val="single" w:sz="6" w:space="0" w:color="auto"/>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七、呼吸</w:t>
            </w: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（一）呼吸的生理调节与变化</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1.正常呼吸及生理变化。</w:t>
            </w:r>
          </w:p>
        </w:tc>
      </w:tr>
      <w:tr w:rsidR="001E375E" w:rsidRPr="00070F4C" w:rsidTr="00070F4C">
        <w:tc>
          <w:tcPr>
            <w:tcW w:w="916"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（二）呼吸的评估</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1.概念：呼吸困难、库斯莫尔呼吸、潮式呼吸、间断呼吸、蝉鸣样呼吸、鼾声呼吸；</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2.呼吸异常的评估：呼吸困难（临床表现和分类）、频率异常、深浅度异常、节律异常、音响异常、形势异常；</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3.测量呼吸的技术：呼吸测量方法和注意事项。</w:t>
            </w:r>
          </w:p>
        </w:tc>
      </w:tr>
      <w:tr w:rsidR="001E375E" w:rsidRPr="00070F4C" w:rsidTr="00070F4C">
        <w:tc>
          <w:tcPr>
            <w:tcW w:w="916" w:type="dxa"/>
            <w:vMerge/>
            <w:tcBorders>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（三）改善呼吸功能的技术</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1.概念：吸痰术、氧气吸入术；</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2.吸痰术：目的、实施方法及注意事项；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3.氧气吸入术：缺氧的分类和程度、吸氧适应证、供氧装置、用氧安全、氧浓度与氧流量的换算、氧气吸入方法的实施方法及注意事项。</w:t>
            </w:r>
          </w:p>
        </w:tc>
      </w:tr>
      <w:tr w:rsidR="001E375E" w:rsidRPr="00070F4C" w:rsidTr="00070F4C">
        <w:trPr>
          <w:trHeight w:val="1101"/>
        </w:trPr>
        <w:tc>
          <w:tcPr>
            <w:tcW w:w="916" w:type="dxa"/>
            <w:vMerge w:val="restart"/>
            <w:tcBorders>
              <w:top w:val="single" w:sz="6" w:space="0" w:color="auto"/>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八、脉搏与血压</w:t>
            </w: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（一）脉搏</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1.概念：脉搏、间歇脉、</w:t>
            </w:r>
            <w:proofErr w:type="gramStart"/>
            <w:r w:rsidRPr="00070F4C">
              <w:rPr>
                <w:rFonts w:ascii="仿宋" w:eastAsia="仿宋" w:hAnsi="仿宋" w:cs="宋体" w:hint="eastAsia"/>
                <w:kern w:val="0"/>
                <w:sz w:val="28"/>
                <w:szCs w:val="28"/>
              </w:rPr>
              <w:t>绌</w:t>
            </w:r>
            <w:proofErr w:type="gramEnd"/>
            <w:r w:rsidRPr="00070F4C">
              <w:rPr>
                <w:rFonts w:ascii="仿宋" w:eastAsia="仿宋" w:hAnsi="仿宋" w:cs="宋体" w:hint="eastAsia"/>
                <w:kern w:val="0"/>
                <w:sz w:val="28"/>
                <w:szCs w:val="28"/>
              </w:rPr>
              <w:t>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2.脉搏的评估：脉率异常、脉律异常、脉搏强度的异常、动脉管壁异常；</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3.测量脉搏的技术：目的、部位、实施方法及注意事项。</w:t>
            </w:r>
          </w:p>
        </w:tc>
      </w:tr>
      <w:tr w:rsidR="001E375E" w:rsidRPr="00070F4C" w:rsidTr="00070F4C">
        <w:tc>
          <w:tcPr>
            <w:tcW w:w="916" w:type="dxa"/>
            <w:vMerge/>
            <w:tcBorders>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（二）血压</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1.概念：血压、收缩压、舒张压、脉压、平均动脉压；</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2.影响血压的因素；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3.血压的评估：正常血压的范围、血压的生理变化、异常血压；</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4.血压异常患者的护理；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5.测量血压的技术：血压计种类和构造、测量血压的部位、实施方法及注意事项（影响血压准确性的因素）。</w:t>
            </w:r>
          </w:p>
        </w:tc>
      </w:tr>
      <w:tr w:rsidR="001E375E" w:rsidRPr="00070F4C" w:rsidTr="00070F4C">
        <w:tc>
          <w:tcPr>
            <w:tcW w:w="916" w:type="dxa"/>
            <w:vMerge w:val="restart"/>
            <w:tcBorders>
              <w:top w:val="single" w:sz="6" w:space="0" w:color="auto"/>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九、排泄</w:t>
            </w: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（一）排便的护理</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1.概念：便秘、腹泻、排便失禁、灌肠术；</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2.排便的评估：影响排便的因素、排便活动的评估、粪便的评估；</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3.排便异常患者的护理：便秘患者的护理、腹泻患者的护理、排便失禁患者的护理、粪便嵌塞患者的额护理、肠胀气患者的护理；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4.灌肠术：大量不保留灌肠、小量不保留灌肠、保留灌肠、清洁灌肠、肛管排气术的目的、用物、实施方法及注意事项。</w:t>
            </w:r>
          </w:p>
        </w:tc>
      </w:tr>
      <w:tr w:rsidR="001E375E" w:rsidRPr="00070F4C" w:rsidTr="00070F4C">
        <w:tc>
          <w:tcPr>
            <w:tcW w:w="916" w:type="dxa"/>
            <w:vMerge/>
            <w:tcBorders>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（二）排尿的护理</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1.概念：多尿、少尿、无尿、尿潴留、尿失禁、导尿术；</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2.排尿的评估：影响排尿的因素、排尿活动的评估、尿液的评估；</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3.排尿异常患者的护理：尿潴留患者的护理、尿失禁患者的护理；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4.导尿术：目的、用物、实施方法及注意事项；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5.导尿管留置术：目的、用物、实施方法及注意事项、留置导尿</w:t>
            </w:r>
            <w:proofErr w:type="gramStart"/>
            <w:r w:rsidRPr="00070F4C">
              <w:rPr>
                <w:rFonts w:ascii="仿宋" w:eastAsia="仿宋" w:hAnsi="仿宋" w:cs="宋体" w:hint="eastAsia"/>
                <w:kern w:val="0"/>
                <w:sz w:val="28"/>
                <w:szCs w:val="28"/>
              </w:rPr>
              <w:t>管患者</w:t>
            </w:r>
            <w:proofErr w:type="gramEnd"/>
            <w:r w:rsidRPr="00070F4C">
              <w:rPr>
                <w:rFonts w:ascii="仿宋" w:eastAsia="仿宋" w:hAnsi="仿宋" w:cs="宋体" w:hint="eastAsia"/>
                <w:kern w:val="0"/>
                <w:sz w:val="28"/>
                <w:szCs w:val="28"/>
              </w:rPr>
              <w:t>的护理。</w:t>
            </w:r>
          </w:p>
        </w:tc>
      </w:tr>
    </w:tbl>
    <w:p w:rsidR="001E375E" w:rsidRDefault="001E375E">
      <w:pPr>
        <w:widowControl/>
        <w:spacing w:before="100" w:beforeAutospacing="1" w:after="100" w:afterAutospacing="1"/>
        <w:jc w:val="left"/>
        <w:rPr>
          <w:rFonts w:ascii="宋体" w:eastAsia="宋体" w:hAnsi="宋体" w:cs="宋体"/>
          <w:kern w:val="0"/>
          <w:szCs w:val="21"/>
        </w:rPr>
      </w:pPr>
    </w:p>
    <w:p w:rsidR="001E375E" w:rsidRDefault="00D27BE5">
      <w:pPr>
        <w:widowControl/>
        <w:spacing w:line="400" w:lineRule="exact"/>
        <w:jc w:val="center"/>
        <w:rPr>
          <w:rFonts w:ascii="黑体" w:eastAsia="黑体" w:hAnsi="黑体"/>
          <w:sz w:val="32"/>
          <w:szCs w:val="32"/>
        </w:rPr>
      </w:pPr>
      <w:r>
        <w:rPr>
          <w:rFonts w:ascii="黑体" w:eastAsia="黑体" w:hAnsi="黑体" w:hint="eastAsia"/>
          <w:sz w:val="32"/>
          <w:szCs w:val="32"/>
        </w:rPr>
        <w:t>第二部分 专业技能（操作考核</w:t>
      </w:r>
      <w:r>
        <w:rPr>
          <w:rFonts w:ascii="黑体" w:eastAsia="黑体" w:hAnsi="黑体"/>
          <w:sz w:val="32"/>
          <w:szCs w:val="32"/>
        </w:rPr>
        <w:t>200</w:t>
      </w:r>
      <w:r>
        <w:rPr>
          <w:rFonts w:ascii="黑体" w:eastAsia="黑体" w:hAnsi="黑体" w:hint="eastAsia"/>
          <w:sz w:val="32"/>
          <w:szCs w:val="32"/>
        </w:rPr>
        <w:t>分）</w:t>
      </w:r>
    </w:p>
    <w:p w:rsidR="001E375E" w:rsidRDefault="001E375E">
      <w:pPr>
        <w:widowControl/>
        <w:spacing w:line="400" w:lineRule="exact"/>
        <w:jc w:val="center"/>
        <w:rPr>
          <w:rFonts w:ascii="黑体" w:eastAsia="黑体" w:hAnsi="黑体"/>
          <w:sz w:val="32"/>
          <w:szCs w:val="32"/>
        </w:rPr>
      </w:pPr>
    </w:p>
    <w:p w:rsidR="001E375E" w:rsidRDefault="00D27BE5" w:rsidP="00070F4C">
      <w:pPr>
        <w:ind w:right="140" w:firstLineChars="200" w:firstLine="560"/>
        <w:jc w:val="left"/>
        <w:rPr>
          <w:rFonts w:ascii="宋体" w:eastAsia="宋体" w:hAnsi="宋体" w:cs="宋体"/>
          <w:kern w:val="0"/>
          <w:szCs w:val="21"/>
        </w:rPr>
      </w:pPr>
      <w:r>
        <w:rPr>
          <w:rFonts w:ascii="仿宋" w:eastAsia="仿宋" w:hAnsi="仿宋" w:hint="eastAsia"/>
          <w:sz w:val="28"/>
          <w:szCs w:val="28"/>
        </w:rPr>
        <w:t>护理专业技能考核包括</w:t>
      </w:r>
      <w:r w:rsidRPr="00070F4C">
        <w:rPr>
          <w:rFonts w:ascii="仿宋" w:eastAsia="仿宋" w:hAnsi="仿宋" w:hint="eastAsia"/>
          <w:sz w:val="28"/>
          <w:szCs w:val="28"/>
        </w:rPr>
        <w:t>基础护理操作：铺备用床（必考，100分），基础护理操作：测量血压、口腔护理、无菌技术（3抽1考，100分），合计200分。</w:t>
      </w:r>
    </w:p>
    <w:sectPr w:rsidR="001E37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F87" w:rsidRDefault="009D4F87" w:rsidP="00070F4C">
      <w:r>
        <w:separator/>
      </w:r>
    </w:p>
  </w:endnote>
  <w:endnote w:type="continuationSeparator" w:id="0">
    <w:p w:rsidR="009D4F87" w:rsidRDefault="009D4F87" w:rsidP="00070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F87" w:rsidRDefault="009D4F87" w:rsidP="00070F4C">
      <w:r>
        <w:separator/>
      </w:r>
    </w:p>
  </w:footnote>
  <w:footnote w:type="continuationSeparator" w:id="0">
    <w:p w:rsidR="009D4F87" w:rsidRDefault="009D4F87" w:rsidP="00070F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D6A"/>
    <w:rsid w:val="00070F4C"/>
    <w:rsid w:val="00186CE5"/>
    <w:rsid w:val="001E375E"/>
    <w:rsid w:val="002A0479"/>
    <w:rsid w:val="003E488E"/>
    <w:rsid w:val="00483A70"/>
    <w:rsid w:val="004D2C52"/>
    <w:rsid w:val="005073D7"/>
    <w:rsid w:val="005237BD"/>
    <w:rsid w:val="005B63EB"/>
    <w:rsid w:val="007D0D6A"/>
    <w:rsid w:val="009D4F87"/>
    <w:rsid w:val="00D253D7"/>
    <w:rsid w:val="00D27BE5"/>
    <w:rsid w:val="00FE7ABB"/>
    <w:rsid w:val="09C12DCB"/>
    <w:rsid w:val="17FD4348"/>
    <w:rsid w:val="24343DB6"/>
    <w:rsid w:val="2AB110EC"/>
    <w:rsid w:val="3215384A"/>
    <w:rsid w:val="3C86352F"/>
    <w:rsid w:val="409753EE"/>
    <w:rsid w:val="57376344"/>
    <w:rsid w:val="57396480"/>
    <w:rsid w:val="593054EA"/>
    <w:rsid w:val="625366B8"/>
    <w:rsid w:val="65984DF2"/>
    <w:rsid w:val="6BE57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Pr>
      <w:rFonts w:ascii="宋体" w:eastAsia="宋体" w:hAnsi="宋体" w:cs="宋体"/>
      <w:b/>
      <w:bCs/>
      <w:kern w:val="36"/>
      <w:sz w:val="48"/>
      <w:szCs w:val="48"/>
    </w:rPr>
  </w:style>
  <w:style w:type="paragraph" w:styleId="a3">
    <w:name w:val="header"/>
    <w:basedOn w:val="a"/>
    <w:link w:val="Char"/>
    <w:uiPriority w:val="99"/>
    <w:unhideWhenUsed/>
    <w:rsid w:val="00070F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0F4C"/>
    <w:rPr>
      <w:kern w:val="2"/>
      <w:sz w:val="18"/>
      <w:szCs w:val="18"/>
    </w:rPr>
  </w:style>
  <w:style w:type="paragraph" w:styleId="a4">
    <w:name w:val="footer"/>
    <w:basedOn w:val="a"/>
    <w:link w:val="Char0"/>
    <w:uiPriority w:val="99"/>
    <w:unhideWhenUsed/>
    <w:rsid w:val="00070F4C"/>
    <w:pPr>
      <w:tabs>
        <w:tab w:val="center" w:pos="4153"/>
        <w:tab w:val="right" w:pos="8306"/>
      </w:tabs>
      <w:snapToGrid w:val="0"/>
      <w:jc w:val="left"/>
    </w:pPr>
    <w:rPr>
      <w:sz w:val="18"/>
      <w:szCs w:val="18"/>
    </w:rPr>
  </w:style>
  <w:style w:type="character" w:customStyle="1" w:styleId="Char0">
    <w:name w:val="页脚 Char"/>
    <w:basedOn w:val="a0"/>
    <w:link w:val="a4"/>
    <w:uiPriority w:val="99"/>
    <w:rsid w:val="00070F4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Pr>
      <w:rFonts w:ascii="宋体" w:eastAsia="宋体" w:hAnsi="宋体" w:cs="宋体"/>
      <w:b/>
      <w:bCs/>
      <w:kern w:val="36"/>
      <w:sz w:val="48"/>
      <w:szCs w:val="48"/>
    </w:rPr>
  </w:style>
  <w:style w:type="paragraph" w:styleId="a3">
    <w:name w:val="header"/>
    <w:basedOn w:val="a"/>
    <w:link w:val="Char"/>
    <w:uiPriority w:val="99"/>
    <w:unhideWhenUsed/>
    <w:rsid w:val="00070F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0F4C"/>
    <w:rPr>
      <w:kern w:val="2"/>
      <w:sz w:val="18"/>
      <w:szCs w:val="18"/>
    </w:rPr>
  </w:style>
  <w:style w:type="paragraph" w:styleId="a4">
    <w:name w:val="footer"/>
    <w:basedOn w:val="a"/>
    <w:link w:val="Char0"/>
    <w:uiPriority w:val="99"/>
    <w:unhideWhenUsed/>
    <w:rsid w:val="00070F4C"/>
    <w:pPr>
      <w:tabs>
        <w:tab w:val="center" w:pos="4153"/>
        <w:tab w:val="right" w:pos="8306"/>
      </w:tabs>
      <w:snapToGrid w:val="0"/>
      <w:jc w:val="left"/>
    </w:pPr>
    <w:rPr>
      <w:sz w:val="18"/>
      <w:szCs w:val="18"/>
    </w:rPr>
  </w:style>
  <w:style w:type="character" w:customStyle="1" w:styleId="Char0">
    <w:name w:val="页脚 Char"/>
    <w:basedOn w:val="a0"/>
    <w:link w:val="a4"/>
    <w:uiPriority w:val="99"/>
    <w:rsid w:val="00070F4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1478</Words>
  <Characters>8426</Characters>
  <Application>Microsoft Office Word</Application>
  <DocSecurity>0</DocSecurity>
  <Lines>70</Lines>
  <Paragraphs>19</Paragraphs>
  <ScaleCrop>false</ScaleCrop>
  <Company>Microsoft</Company>
  <LinksUpToDate>false</LinksUpToDate>
  <CharactersWithSpaces>9885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c:creator>
  <cp:lastModifiedBy>AutoBVT</cp:lastModifiedBy>
  <cp:revision>6</cp:revision>
  <cp:lastPrinted>2021-01-11T08:14:00Z</cp:lastPrinted>
  <dcterms:created xsi:type="dcterms:W3CDTF">2021-01-16T11:38:00Z</dcterms:created>
  <dcterms:modified xsi:type="dcterms:W3CDTF">2023-04-14T05:37:00Z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